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348"/>
        <w:gridCol w:w="5508"/>
      </w:tblGrid>
      <w:tr w:rsidR="00F15465" w:rsidRPr="00F15465" w:rsidTr="00F15465">
        <w:trPr>
          <w:jc w:val="center"/>
        </w:trPr>
        <w:tc>
          <w:tcPr>
            <w:tcW w:w="334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B</w:t>
            </w:r>
            <w:r w:rsidRPr="00F15465">
              <w:rPr>
                <w:rFonts w:eastAsia="Times New Roman" w:cs="Times New Roman"/>
                <w:b/>
                <w:color w:val="000000"/>
                <w:szCs w:val="24"/>
                <w:lang w:val="en-US" w:eastAsia="vi-VN"/>
              </w:rPr>
              <w:t>Ộ</w:t>
            </w:r>
            <w:r w:rsidRPr="00F15465">
              <w:rPr>
                <w:rFonts w:eastAsia="Times New Roman" w:cs="Times New Roman"/>
                <w:b/>
                <w:color w:val="000000"/>
                <w:szCs w:val="24"/>
                <w:lang w:eastAsia="vi-VN"/>
              </w:rPr>
              <w:t xml:space="preserve"> TÀI CHÍNH</w:t>
            </w:r>
            <w:r w:rsidRPr="00F15465">
              <w:rPr>
                <w:rFonts w:eastAsia="Times New Roman" w:cs="Times New Roman"/>
                <w:b/>
                <w:color w:val="000000"/>
                <w:szCs w:val="24"/>
                <w:lang w:eastAsia="vi-VN"/>
              </w:rPr>
              <w:br/>
              <w:t>-------</w:t>
            </w:r>
          </w:p>
        </w:tc>
        <w:tc>
          <w:tcPr>
            <w:tcW w:w="550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CỘNG HÒA XÃ HỘI CHỦ NGHĨA VIỆT NAM</w:t>
            </w:r>
            <w:r w:rsidRPr="00F15465">
              <w:rPr>
                <w:rFonts w:eastAsia="Times New Roman" w:cs="Times New Roman"/>
                <w:b/>
                <w:color w:val="000000"/>
                <w:szCs w:val="24"/>
                <w:lang w:eastAsia="vi-VN"/>
              </w:rPr>
              <w:br/>
              <w:t xml:space="preserve">Độc lập - Tự do - Hạnh phúc </w:t>
            </w:r>
            <w:r w:rsidRPr="00F15465">
              <w:rPr>
                <w:rFonts w:eastAsia="Times New Roman" w:cs="Times New Roman"/>
                <w:b/>
                <w:color w:val="000000"/>
                <w:szCs w:val="24"/>
                <w:lang w:eastAsia="vi-VN"/>
              </w:rPr>
              <w:br/>
              <w:t>---------------</w:t>
            </w:r>
          </w:p>
        </w:tc>
      </w:tr>
      <w:tr w:rsidR="00F15465" w:rsidRPr="00F15465" w:rsidTr="00F15465">
        <w:trPr>
          <w:jc w:val="center"/>
        </w:trPr>
        <w:tc>
          <w:tcPr>
            <w:tcW w:w="334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color w:val="000000"/>
                <w:szCs w:val="24"/>
                <w:lang w:eastAsia="vi-VN"/>
              </w:rPr>
              <w:t>Số: 177/2015/TT-BTC</w:t>
            </w:r>
          </w:p>
        </w:tc>
        <w:tc>
          <w:tcPr>
            <w:tcW w:w="5508" w:type="dxa"/>
            <w:hideMark/>
          </w:tcPr>
          <w:p w:rsidR="00F15465" w:rsidRPr="00F15465" w:rsidRDefault="00F15465" w:rsidP="00F15465">
            <w:pPr>
              <w:widowControl w:val="0"/>
              <w:spacing w:before="120" w:after="0" w:line="240" w:lineRule="auto"/>
              <w:jc w:val="right"/>
              <w:rPr>
                <w:rFonts w:eastAsia="Times New Roman" w:cs="Times New Roman"/>
                <w:i/>
                <w:color w:val="000000"/>
                <w:szCs w:val="24"/>
                <w:lang w:eastAsia="vi-VN"/>
              </w:rPr>
            </w:pPr>
            <w:r w:rsidRPr="00F15465">
              <w:rPr>
                <w:rFonts w:eastAsia="Times New Roman" w:cs="Times New Roman"/>
                <w:i/>
                <w:color w:val="000000"/>
                <w:szCs w:val="24"/>
                <w:lang w:eastAsia="vi-VN"/>
              </w:rPr>
              <w:t>Hà Nội, ngày 12 tháng 11 năm 2015</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0" w:name="loai_1"/>
      <w:r w:rsidRPr="00F15465">
        <w:rPr>
          <w:rFonts w:eastAsia="Courier New" w:cs="Times New Roman"/>
          <w:b/>
          <w:color w:val="000000"/>
          <w:szCs w:val="24"/>
          <w:lang w:eastAsia="vi-VN"/>
        </w:rPr>
        <w:t>THÔNG TƯ</w:t>
      </w:r>
      <w:bookmarkEnd w:id="0"/>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bookmarkStart w:id="1" w:name="loai_1_name"/>
      <w:r w:rsidRPr="00F15465">
        <w:rPr>
          <w:rFonts w:eastAsia="Courier New" w:cs="Times New Roman"/>
          <w:color w:val="000000"/>
          <w:szCs w:val="24"/>
          <w:lang w:eastAsia="vi-VN"/>
        </w:rPr>
        <w:t>HƯỚNG DẪN CHẾ ĐỘ KẾ TOÁN ÁP DỤNG ĐỐI VỚI BẢO HIỂM TIỀN GỬI VIỆT NAM</w:t>
      </w:r>
      <w:bookmarkEnd w:id="1"/>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Căn cứ Luật Kế toán số 03/2003/QH11 ngày 17 tháng 06 năm 2003;</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Căn cứ Luật bảo hiểm tiền gửi số 06/2012/QH13 ngày 18 tháng 6 năm 2012;</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Căn cứ Nghị định số 129/2004/NĐ-CP ngày 31/5/2004 của Chính phủ quy định chi tiết và hướng dẫn thi hành một số điều của Luật Kế toán áp dụng trong hoạt động kinh doanh;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Căn cứ Nghị định số 68/2013/NĐ-CP ngày 11 tháng 11 năm 2013 của Chính phủ quy định chi tiết và hướng dẫn thi hành Luật Bảo hiểm tiền gửi;</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Căn cứ Nghị định số 215/2013/NĐ-CP ngày 23 tháng 12 năm 2013 của Chính phủ quy định chức năng, nhiệm vụ, quyền hạn và cơ cấu tổ chức của Bộ Tài chính;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Theo đề nghị của Vụ trưởng Vụ Chế độ kế toán và kiểm toán;</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Bộ trưởng Bộ Tài chính hướng dẫn kế toán áp dụng đối với Bảo hiểm tiền gửi Việt Nam.</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2" w:name="chuong_1"/>
      <w:r w:rsidRPr="00F15465">
        <w:rPr>
          <w:rFonts w:eastAsia="Courier New" w:cs="Times New Roman"/>
          <w:b/>
          <w:color w:val="000000"/>
          <w:szCs w:val="24"/>
          <w:lang w:eastAsia="vi-VN"/>
        </w:rPr>
        <w:t>Chương I</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3" w:name="chuong_1_name"/>
      <w:bookmarkEnd w:id="2"/>
      <w:r w:rsidRPr="00F15465">
        <w:rPr>
          <w:rFonts w:eastAsia="Courier New" w:cs="Times New Roman"/>
          <w:b/>
          <w:color w:val="000000"/>
          <w:szCs w:val="24"/>
          <w:lang w:eastAsia="vi-VN"/>
        </w:rPr>
        <w:t>QUY ĐỊNH CHUNG</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4" w:name="dieu_1"/>
      <w:bookmarkEnd w:id="3"/>
      <w:r w:rsidRPr="00F15465">
        <w:rPr>
          <w:rFonts w:eastAsia="Courier New" w:cs="Times New Roman"/>
          <w:b/>
          <w:color w:val="000000"/>
          <w:szCs w:val="24"/>
          <w:lang w:val="en-US" w:eastAsia="vi-VN"/>
        </w:rPr>
        <w:t>Điều 1. Phạm vi điều chỉnh</w:t>
      </w:r>
      <w:bookmarkEnd w:id="4"/>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Thông tư này quy định về tài khoản kế toán, nguyên tắc kế toán, kết cấu và nội dung phản ánh của tài khoản kế toán, phương pháp kế toán, việc ghi sổ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lập và trình bày Báo cáo tài chính của Bảo hiểm tiền gửi Việt Nam (sau đây gọi là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Những nội dung kế toán không quy định tại Thông tư này, BHTG Việt Nam thực hiện theo quy định tại Chế độ kế toán doanh nghiệp, Chuẩn mực kế toán và quy định pháp luật có liên quan.</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5" w:name="dieu_2"/>
      <w:r w:rsidRPr="00F15465">
        <w:rPr>
          <w:rFonts w:eastAsia="Courier New" w:cs="Times New Roman"/>
          <w:b/>
          <w:color w:val="000000"/>
          <w:szCs w:val="24"/>
          <w:lang w:eastAsia="vi-VN"/>
        </w:rPr>
        <w:t>Điều 2. Đối tượng áp dụng</w:t>
      </w:r>
    </w:p>
    <w:bookmarkEnd w:id="5"/>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Thông tư này áp dụng đối với BHTG Việt Nam, bao gồm cả Trụ sở chính của BHTG Việt Nam (sau đây gọi là Trụ sở chính) và các đơn vị trực thuộc BHTG Việt Nam (sau đây gọi là Chi nhánh).</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6" w:name="chuong_2"/>
      <w:r w:rsidRPr="00F15465">
        <w:rPr>
          <w:rFonts w:eastAsia="Courier New" w:cs="Times New Roman"/>
          <w:b/>
          <w:color w:val="000000"/>
          <w:szCs w:val="24"/>
          <w:lang w:eastAsia="vi-VN"/>
        </w:rPr>
        <w:t>Chương II</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7" w:name="chuong_2_name"/>
      <w:bookmarkEnd w:id="6"/>
      <w:r w:rsidRPr="00F15465">
        <w:rPr>
          <w:rFonts w:eastAsia="Courier New" w:cs="Times New Roman"/>
          <w:b/>
          <w:color w:val="000000"/>
          <w:szCs w:val="24"/>
          <w:lang w:eastAsia="vi-VN"/>
        </w:rPr>
        <w:t>TÀI KHOẢN KẾ TOÁN</w:t>
      </w:r>
      <w:bookmarkEnd w:id="7"/>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8" w:name="dieu_3"/>
      <w:r w:rsidRPr="00F15465">
        <w:rPr>
          <w:rFonts w:eastAsia="Courier New" w:cs="Times New Roman"/>
          <w:b/>
          <w:color w:val="000000"/>
          <w:szCs w:val="24"/>
          <w:lang w:eastAsia="vi-VN"/>
        </w:rPr>
        <w:t>Điều 3. Quy định về tài khoản kế toán</w:t>
      </w:r>
    </w:p>
    <w:bookmarkEnd w:id="8"/>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Sửa đổi, bổ sung một số tài khoản kế toán tại Chế độ kế toán doanh nghiệp đã ban hành theo Thông tư 200/2014/TT-BTC để áp dụng đối với BHTG Việt Nam tại Phụ lục 01 kèm theo Thông tư này.</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9" w:name="dieu_4"/>
      <w:r w:rsidRPr="00F15465">
        <w:rPr>
          <w:rFonts w:eastAsia="Courier New" w:cs="Times New Roman"/>
          <w:b/>
          <w:color w:val="000000"/>
          <w:szCs w:val="24"/>
          <w:lang w:eastAsia="vi-VN"/>
        </w:rPr>
        <w:t>Điều 4. Sửa đổi, bổ sung tài khoản 128 - Đầu tư nắm giữ đến ngày đáo hạn</w:t>
      </w:r>
    </w:p>
    <w:bookmarkEnd w:id="9"/>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a) Tài khoản này chỉ được sử dụng ở Trụ sở chính để phản ánh số hiện có và tình hình biến động tăng, giảm của các khoản đầu tư nắm giữ đến ngày đáo hạn như: các khoản tiền gửi có kỳ hạn, trái phiếu, tín phiếu và các khoản đầu tư khác nắm giữ đến ngày đáo hạn như các khoản cho vay hỗ trợ các tổ chức tham gia BHTG trước ngày 01/01/2013, các khoản đầu tư khác nắm giữ đến ngày đáo hạn mà BHTG Việt Nam được phép thực hiện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Các khoản đầu tư nắm giữ đến ngày đáo hạn phải được ghi sổ kế toán theo giá gốc, bao gồm giá mua cộng (+) các chi phí liên quan trực tiếp đến việc đầu tư (nếu có) như: Chi phí giao dịch, môi giới, cung cấp thông tin, tư vấn, lệ phí, thuế và phí ngân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Kế toán phải mở sổ chi tiết theo dõi từng khoản đầu tư nắm giữ đến ngày đáo hạn theo từng kỳ hạn, từng đối tượng, từng số lượng.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Đơn vị phải hạch toán đầy đủ, kịp thời các khoản thu hoạt động tài chính phát sinh từ các khoản đầu tư như lãi tiền gửi, lãi trái phiếu, lãi tín phiếu và lãi từ các khoản đầu tư khác nắm giữ đến ngày đáo hạn; các khoản lãi, lỗ khi thu hồi hoặc thanh lý, nhượng bán các khoản đầu tư nắm giữ đến ngày đáo hạn. Khoản tiền lãi dồn tích cho giai đoạn trước khi đơn vị mua lại khoản đầu tư được ghi giảm giá trị khoản đầu tư.</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Sửa đổi, bổ sung nội dung phản ánh của tài khoản 128 - Đầu tư nắm giữ đến ngày đáo hạn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128 - Đầu tư nắm giữ đến ngày đáo hạn, có 4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1281 - Tiền gửi có kỳ hạn:</w:t>
      </w:r>
      <w:r w:rsidRPr="00F15465">
        <w:rPr>
          <w:rFonts w:eastAsia="Courier New" w:cs="Times New Roman"/>
          <w:color w:val="000000"/>
          <w:szCs w:val="24"/>
          <w:lang w:eastAsia="vi-VN"/>
        </w:rPr>
        <w:t xml:space="preserve"> Phản ánh tình hình tăng, giảm và số hiện có của tiền gửi có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1282</w:t>
      </w: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 Trái phiếu:</w:t>
      </w:r>
      <w:r w:rsidRPr="00F15465">
        <w:rPr>
          <w:rFonts w:eastAsia="Courier New" w:cs="Times New Roman"/>
          <w:color w:val="000000"/>
          <w:szCs w:val="24"/>
          <w:lang w:eastAsia="vi-VN"/>
        </w:rPr>
        <w:t xml:space="preserve"> Phản ánh tình hình tăng, giảm và số hiện có của các loại trái phiếu mà đơn vị có khả năng và có ý định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i/>
          <w:color w:val="000000"/>
          <w:szCs w:val="24"/>
          <w:lang w:eastAsia="vi-VN"/>
        </w:rPr>
        <w:t>- Tài khoản 1283 - Tín phiếu:</w:t>
      </w:r>
      <w:r w:rsidRPr="00F15465">
        <w:rPr>
          <w:rFonts w:eastAsia="Courier New" w:cs="Times New Roman"/>
          <w:color w:val="000000"/>
          <w:szCs w:val="24"/>
          <w:lang w:eastAsia="vi-VN"/>
        </w:rPr>
        <w:t xml:space="preserve"> Phản ánh tình hình tăng, giảm và số hiện có của các loại tín phiếu mà đơn vị có khả năng và có ý định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1288 - Các khoản đầu tư khác nắm giữ đến ngày đáo hạn:</w:t>
      </w:r>
      <w:r w:rsidRPr="00F15465">
        <w:rPr>
          <w:rFonts w:eastAsia="Courier New" w:cs="Times New Roman"/>
          <w:color w:val="000000"/>
          <w:szCs w:val="24"/>
          <w:lang w:eastAsia="vi-VN"/>
        </w:rPr>
        <w:t xml:space="preserve"> Phản ánh tình hình tăng, giảm và số hiện có của các khoản đầu tư khác nắm giữ đến ngày đáo hạn (ngoài các khoản tiền gửi có kỳ hạn, trái phiếu, tín phiếu), bao gồm cả các khoản cho vay hỗ trợ các tổ chức tham gia BHTG trước ngày 01/01/2013.</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nghiệp vụ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Khi gửi tiền có kỳ hạn, mua trái phiếu, tín phiếu và các khoản đầu tư khác để nắm giữ đến ngày đáo hạn bằng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Các chi phí liên quan trực tiếp tới việc gửi tiền có kỳ hạn, mua trái phiếu, tín phiếu và các khoản đầu tư khác để nắm giữ đến ngày đáo hạn (Chi phí giao dịch, cung cấp thông tin, tư vấn pháp lý...),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Định kỳ kế toán ghi nhận khoản phải thu về lãi tiền gửi, lãi trái phiếu, lãi tín phiếu, lãi từ các khoản đầu tư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(1383, 1384, 1385, 1388) (nếu chưa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128 - Đầu tư nắm giữ đến ngày đáo hạn (lãi nhập gốc)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nếu lãi trái phiếu, lãi tín phiếu, lãi từ các khoản đầu tư khác nắm giữ đến ngày đáo hạn phải thu bao gồm cả khoản tiền lãi đầu tư dồn tích trước khi đơn vị mua lại khoản đầu tư đó thì đơn vị phải phân bổ số tiền lãi này, chỉ có phần tiền lãi của các kỳ mà đơn vị mua khoản đầu tư này mới được ghi nhận là doanh thu hoạt động tài chính, còn khoản tiền lãi dồn tích trước khi đơn vị mua lại khoản đầu tư thì ghi giảm giá trị của chính khoản đầu tư đó,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 1388) (nếu chưa thu tiền) (tổng số tiền lãi phải thu)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(phần tiền lãi dồn tích trước khi đơn vị mua mua lại khoản đầu tư)</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(phần tiền lãi của các kỳ sau khi đơn vị mua khoản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Khi thu hồi hoặc thanh lý, nhượng bán các khoản đầu tư nắm giữ đến ngày đáo hạn,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131,...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(Chênh lệch nhỏ hơn giữa giá trị thu hồi hoặc giá thanh lý, nhượng bán và giá trị ghi sổ khoản đầu tư)</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(giá trị ghi sổ)</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(Chênh lệch lớn hơn giữa giá trị thu hồi hoặc giá thanh lý, nhượng bán và giá trị ghi sổ khoản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Kế toán các giao dịch liên quan đến trái phiếu, tín phiếu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đ1) Trường hợp mua trái phiếu, tín phiếu nhận lãi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trả tiền mua trái phiếu, tín phiếu nhận lãi trước,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33871 - Doanh thu tiền lãi nhận trước (phần lãi nhận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kết chuyển lãi của kỳ kế toán theo số lãi phải thu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33871 - Doanh thu tiền lãi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hồi trái phiếu, tín phiếu khi đến hạn thanh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(Chênh lệch nhỏ hơn giữa giá trị thu hồi và giá trị ghi số khoản đầu tư)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(giá trị ghi sổ)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(Chênh lệch lớn hơn giữa giá trị thu hồi và giá trị ghi sổ khoản đầu tư)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đ2) Trường hợp mua trái phiếu, tín phiếu nhận lãi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trả tiền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ghi nhận tiền lãi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(1282, 1283) (Phần lãi dồn tích trước khi đơn vị mua trái phiếu,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 (phần tiền lãi của kỳ sau khi đơn vị mua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hồi trái phiếu, tín phiếu khi đến hạn thanh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(Chênh lệch nhỏ hơn giữa giá trị thu hồi và giá trị ghi sổ khoản đầu tư)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(giá trị ghi sổ)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(Chênh lệch lớn hơn giữa giá trị thu hồi và giá trị ghi sổ khoản đầu tư)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đ3) Trường hợp mua trái phiếu, tín phiếu nhận lãi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trả tiền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lãi trái phiếu, tín phiếu và ghi nhận doanh thu theo số lãi phải thu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(1282, 1283) (Phần lãi dồn tích trước khi đơn vị mua trái phiếu,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 (phần tiền lãi của kỳ sau khi đơn vị mua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đến hạn thanh toán trái phiếu, tín phiếu thu hồi gốc và lãi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(nếu lỗ)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(giá trị ghi sổ)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138 - Phải thu khác (1384, 1385) (số lãi của các kỳ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 (lãi kỳ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(nếu lãi) (51512, 51513).</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0" w:name="dieu_5"/>
      <w:r w:rsidRPr="00F15465">
        <w:rPr>
          <w:rFonts w:eastAsia="Courier New" w:cs="Times New Roman"/>
          <w:b/>
          <w:color w:val="000000"/>
          <w:szCs w:val="24"/>
          <w:lang w:eastAsia="vi-VN"/>
        </w:rPr>
        <w:t>Điều 5. Tài khoản 131 - Phải thu của khách hàng</w:t>
      </w:r>
    </w:p>
    <w:bookmarkEnd w:id="10"/>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a) Bổ sung nội dung phản ánh các khoản nợ phải thu và tình hình thanh toán các khoản nợ </w:t>
      </w:r>
      <w:r w:rsidRPr="00F15465">
        <w:rPr>
          <w:rFonts w:eastAsia="Courier New" w:cs="Times New Roman"/>
          <w:color w:val="000000"/>
          <w:szCs w:val="24"/>
          <w:lang w:eastAsia="vi-VN"/>
        </w:rPr>
        <w:lastRenderedPageBreak/>
        <w:t>phải thu của đơn vị với các tổ chức tham gia BHTG về phí BHTG, tiền phạt vi phạm về xác định số phí BHTG phải nộp và thời hạn nộp phí BHTG theo quy định. Tài khoản này được sử dụng cả ở Trụ sở chính và Chi nhánh của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Khoản phải thu về phí BHTG và tiền phạt cần được hạch toán chi tiết cho từng tổ chức tham gia BHTG, theo từng lần thanh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kết cấu và nội dung phản ánh của tài khoản 131 - Phải thu của khách hàng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phí BHTG phải thu phát sinh trong kỳ của các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phạt phải thu phát sinh trong kỳ của tổ chức tham gia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phí BHTG và số tiền phạt đã thu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phí BHTG và số tiền phạt đã được xử lý xóa nợ cho tổ chức tham gia BHTG khi có quyết định của cơ quan có thẩm quyền.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Số phí BHTG và số tiền phạt còn phải thu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này có thể có số dư bên Có. Số dư bên Có phản ánh số tiền nộp phí, nộp phạt thừa của các tổ chức tham gia BHTG. Khi lập Bảng Cân đối kế toán, phải lấy số dư chi tiết theo từng đối tượng phải thu của tài khoản này để ghi cả hai chỉ tiêu bên "Tài sản" và bên "Nguồn vốn".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131 - Phải thu của khách hàng,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1311 - Phải thu phí BHTG của tổ chức tham gia BHTG:</w:t>
      </w:r>
      <w:r w:rsidRPr="00F15465">
        <w:rPr>
          <w:rFonts w:eastAsia="Courier New" w:cs="Times New Roman"/>
          <w:color w:val="000000"/>
          <w:szCs w:val="24"/>
          <w:lang w:eastAsia="vi-VN"/>
        </w:rPr>
        <w:t xml:space="preserve"> Phản ánh số phí BHTG phải thu của các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1312 - Phải thu tiền phạt của tổ chức tham gia BHTG:</w:t>
      </w:r>
      <w:r w:rsidRPr="00F15465">
        <w:rPr>
          <w:rFonts w:eastAsia="Courier New" w:cs="Times New Roman"/>
          <w:color w:val="000000"/>
          <w:szCs w:val="24"/>
          <w:lang w:eastAsia="vi-VN"/>
        </w:rPr>
        <w:t xml:space="preserve"> Phản ánh số tiền phạt do vi phạm về xác định số phí BHTG và thời hạn nộp phí phải thu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1318 - Phải thu khác của khách hàng:</w:t>
      </w:r>
      <w:r w:rsidRPr="00F15465">
        <w:rPr>
          <w:rFonts w:eastAsia="Courier New" w:cs="Times New Roman"/>
          <w:color w:val="000000"/>
          <w:szCs w:val="24"/>
          <w:lang w:eastAsia="vi-VN"/>
        </w:rPr>
        <w:t xml:space="preserve"> Phản ánh các khoản phải thu khác của khách hàng ngoài các khoản phải thu phí BHTG và tiền phạt của tổ chức tham gia BHTG được phản ánh ở các TK 1311, 1312.</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Kế toán phải thu về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Định kỳ, xác định số phí BHTG phải thu của các tổ chức tham gia BHTG hoặc khi xác định được số phí BHTG phải thu bổ sung do các tổ chức tham gia BHTG kê khai bổ sung hoặc do đơn vị phát hiện qua kiểm tra theo quy định của pháp luật về BHTG, căn cứ vào phiếu tính phí gửi cho các tổ chức tham gia BHTG và các chứng từ có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Trụ sở chính thu phí BHTG, kế toán ở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1311 - Phải thu phí BHTG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3385 - Phí BHTG chờ kết chuyển.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nhánh thu phí BHTG, kế toán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1311 - Phải thu phí BHTG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3362 - Phải nộp cấp trên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Khi thu được phí BHTG của các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1311 -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Khi có quyết định của cơ quan có thẩm quyền cho phép xử lý xóa nợ phí BHTG phải thu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Trụ sở chính thu phí BHTG, kế toán ở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 (xóa nợ phí BHTG phải thu của các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3385 - Phí BHTG chờ kết chuyển (xóa nợ phí BHTG phải thu kỳ này)</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1311 -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nhánh thu phí BHTG, kế toán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3362 - Phải nộp cấp trên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1311 -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Kế toán phải thu về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cấp có thẩm quyền về số tiền phạt phải thu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1312 - Phải thu tiền phạt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51121 - Thu tiền phạt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phạt từ các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1312 -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cấp có thẩm quyền cho phép xử lý xóa nợ tiền phạt phải thu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51121 - Thu tiền phạt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1312 -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Kế toán phải thu về hoạt động tư vấn, đào tạo nghiệp vụ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phát sinh khoản thu về hoạt động tư vấn, đào tạo nghiệp vụ BHTG cho các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1318 - Phải thu khác của khách hàng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51182 - Thu hoạt động tư vấn, đào tạo nghiệp vụ BHTG (ghi theo giá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thu nhập doanh nghiệp (TNDN) theo mức khoán và được cơ quan thuế cấp lẻ hóa đơn đối với hoạt động tư vấn, đào tạo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Khi thu được tiền của hoạt động tư vấn, đào tạo nghiệp vụ BHTG, ghi: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1318 - Phải thu khác của khách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Kế toán phải thu về dịch vụ cho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d1) Trường hợp cho thuê trả tiền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cho thuê tài sản, kế toán phản ánh khoản thu phải phù hợp với dịch vụ cho thuê tài sản đã hoàn thành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1318 - Phải thu khác của khách hàng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51181 - Thu cho thuê tài sản (ghi theo giá cho thuê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dịch vụ cho thuê tài sản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d2) Trường hợp cho thuê trả tiền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kế toán phản ánh doanh thu phải phù hợp với dịch vụ cho thuê tài sản đã hoàn thành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1318 - Phải thu khác của khách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51181 - Thu cho thuê tài sản (ghi theo giá cho thuê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dịch vụ cho thuê tài sản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của dịch vụ cho thuê tài sản,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1318 - Phải thu khác của khách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Kế toán phải thu phát sinh từ nghiệp vụ nhượng bán, thanh lý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Phản ánh số thu nhập về thanh lý, nhượng bán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 (1318) (Tổng giá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711 - Thu nhập khác (ghi theo giá bán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Đồng thời ghi giảm TSCĐ do thanh lý, nhượng bán,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214 - Hao mòn TSCĐ (giá trị hao mòn)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811 - Chi phí khác (giá trị còn lại)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211 - TSCĐ hữu hình (nguyên giá)</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213 - TSCĐ vô hình (nguyên giá).</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do thanh lý, nhượng bán TSCĐ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1" w:name="dieu_6"/>
      <w:r w:rsidRPr="00F15465">
        <w:rPr>
          <w:rFonts w:eastAsia="Courier New" w:cs="Times New Roman"/>
          <w:b/>
          <w:color w:val="000000"/>
          <w:szCs w:val="24"/>
          <w:lang w:eastAsia="vi-VN"/>
        </w:rPr>
        <w:t>Điều 6. Tài khoản 136 - Phải thu nội bộ</w:t>
      </w:r>
    </w:p>
    <w:bookmarkEnd w:id="11"/>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số vốn hoạt động Trụ sở chính đã cấp cho các Chi nhánh, các khoản nợ phải thu và tình hình thanh toán các khoản phải thu giữa Trụ sở chính với các Chi nhánh hoặc giữa các Chi nhánh với nhau.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Nội dung các khoản phải thu nội bộ phản ánh vào TK 136 bao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Vốn hoạt động, quỹ đã giao, đã cấp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thu của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nhờ Chi nhánh thu hộ;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đã chi, đã trả hộ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thu vãng lai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Ở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được Trụ sở chính cấp nhưng chưa nhận được;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nhờ Trụ sở chính hoặc Chi nhánh khác thu hộ;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đã chi, đã trả hộ Trụ sở chính và Chi nhánh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thu nội bộ vãng lai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TK 136 phải được hạch toán chi tiết cho từng đơn vị có quan hệ thanh toán và theo dõi riêng từng khoản phải thu nội bộ. Đơn vị cần có biện pháp đôn đốc giải quyết dứt điểm các khoản nợ phải thu nội bộ trong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Cuối kỳ kế toán, phải kiểm tra, đối chiếu TK 136 - Phải thu nội bộ, TK 336 - Phải trả nội bộ giữa các đơn vị theo từng nội dung thanh toán nội bộ để lập biên bản thanh toán bù trừ theo từng đơn vị làm căn cứ hạch toán bù trừ trên hai TK này. Khi đối chiếu, nếu có chênh lệch, phải tìm nguyên nhân và điều chỉnh kịp thời.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136 - Phải thu nội bộ</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vốn hoạt động, quỹ đã giao, đã cấp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Trụ sở chính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Chi nhánh phải thu của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đã chi hộ, trả hộ Trụ sở chính và các Chi nhánh hoặc được Trụ sở chính và các Chi nhánh thu hộ;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thu nội bộ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Thu hồi vốn hoạt động, quỹ đã giao, đã cấp ở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Chi nhánh đã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đã thu về các khoản phải thu trong nội bộ;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Xóa nợ phí BHTG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với các khoản phải trả trong nội bộ của cùng một đối tượng.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Số nợ còn phải thu ở các đơn vị nội bộ.</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136 - Phải thu nội bộ, có 8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1361 - Vốn hoạt động ở các đơn vị trực thuộc:</w:t>
      </w:r>
      <w:r w:rsidRPr="00F15465">
        <w:rPr>
          <w:rFonts w:eastAsia="Courier New" w:cs="Times New Roman"/>
          <w:color w:val="000000"/>
          <w:szCs w:val="24"/>
          <w:lang w:eastAsia="vi-VN"/>
        </w:rPr>
        <w:t xml:space="preserve"> Tài khoản này chỉ mở ở Trụ sở chính để phản ánh số vốn hoạt động hiện có ở các Chi nhánh do Trụ sở chính giao.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1362 - Phải thu cấp dưới về phí BHTG:</w:t>
      </w:r>
      <w:r w:rsidRPr="00F15465">
        <w:rPr>
          <w:rFonts w:eastAsia="Courier New" w:cs="Times New Roman"/>
          <w:color w:val="000000"/>
          <w:szCs w:val="24"/>
          <w:lang w:eastAsia="vi-VN"/>
        </w:rPr>
        <w:t xml:space="preserve"> Tài khoản này chỉ mở ở Trụ sở chính để phản ánh số phí BHTG phát sinh trong kỳ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1363 - Phải thu cấp dưới về thu thanh lý tài sản của tổ chức tham gia BHTG:</w:t>
      </w:r>
      <w:r w:rsidRPr="00F15465">
        <w:rPr>
          <w:rFonts w:eastAsia="Courier New" w:cs="Times New Roman"/>
          <w:color w:val="000000"/>
          <w:szCs w:val="24"/>
          <w:lang w:eastAsia="vi-VN"/>
        </w:rPr>
        <w:t xml:space="preserve"> Tài khoản này chỉ mở ở Trụ sở chính để phản ánh số thu thanh lý tài sản của tổ chức tham gia BHTG phát sinh trong kỳ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1364 - Phải thu cấp trên về chi trả tiền BH:</w:t>
      </w:r>
      <w:r w:rsidRPr="00F15465">
        <w:rPr>
          <w:rFonts w:eastAsia="Courier New" w:cs="Times New Roman"/>
          <w:color w:val="000000"/>
          <w:szCs w:val="24"/>
          <w:lang w:eastAsia="vi-VN"/>
        </w:rPr>
        <w:t xml:space="preserve"> Tài khoản này chỉ mở ở các Chi nhánh để phản ánh số phải thu của Trụ sở chính để chi trả tiền BH cho người gửi tiền khi có quyết định chi trả tiền BH của Trụ sở chính theo hồ sơ Chi nhánh đề nghị.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1365 - Phải thu cấp dưới về tiền chi trả BH không có người nhận:</w:t>
      </w:r>
      <w:r w:rsidRPr="00F15465">
        <w:rPr>
          <w:rFonts w:eastAsia="Courier New" w:cs="Times New Roman"/>
          <w:color w:val="000000"/>
          <w:szCs w:val="24"/>
          <w:lang w:eastAsia="vi-VN"/>
        </w:rPr>
        <w:t xml:space="preserve"> Tài khoản này chỉ mở ở Trụ sở chính để phản ánh số tiền chi trả BH không có người nhận phát sinh trong kỳ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1366 - Phải thu cấp dưới về chênh lệch thu lớn hơn chi:</w:t>
      </w:r>
      <w:r w:rsidRPr="00F15465">
        <w:rPr>
          <w:rFonts w:eastAsia="Courier New" w:cs="Times New Roman"/>
          <w:color w:val="000000"/>
          <w:szCs w:val="24"/>
          <w:lang w:eastAsia="vi-VN"/>
        </w:rPr>
        <w:t xml:space="preserve"> Tài khoản này chỉ mở ở Trụ sở chính để phản ánh số chênh lệch thu lớn hơn chi hoạt động nghiệp vụ, quản lý BHTG phát sinh trong kỳ phải thu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1367 - Phải thu cấp trên về chênh lệch thu nhỏ hơn chi:</w:t>
      </w:r>
      <w:r w:rsidRPr="00F15465">
        <w:rPr>
          <w:rFonts w:eastAsia="Courier New" w:cs="Times New Roman"/>
          <w:color w:val="000000"/>
          <w:szCs w:val="24"/>
          <w:lang w:eastAsia="vi-VN"/>
        </w:rPr>
        <w:t xml:space="preserve"> Tài khoản này chỉ mở ở các Chi nhánh để phản ánh số chênh lệch thu nhỏ hơn chi hoạt động nghiệp vụ, quản lý BHTG phát sinh trong kỳ được Trụ sở chính cấp bù.</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1368 - Phải thu nội bộ khác:</w:t>
      </w:r>
      <w:r w:rsidRPr="00F15465">
        <w:rPr>
          <w:rFonts w:eastAsia="Courier New" w:cs="Times New Roman"/>
          <w:color w:val="000000"/>
          <w:szCs w:val="24"/>
          <w:lang w:eastAsia="vi-VN"/>
        </w:rPr>
        <w:t xml:space="preserve"> Phản ánh các khoản phải thu khác giữa Trụ sở chính với các Chi nhánh và giữa các Chi nhánh với nhau.</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Hạch toán tại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Kế toán phải thu Trụ sở chính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nhánh nhận được quyết định của Trụ sở chính về số tiền chi trả tiền BH cho người gửi tiền theo hồ sơ Chi nhánh đề nghị,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1364 - Phải thu cấp trên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3311 - Phải trả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Căn cứ vào quyết toán số tiền BH đã chi trả với Trụ sở chính, trường hợp có các khoản tiền chi trả BH không có người nhận, khi có quyết định của cấp có thẩm quyền nếu được ghi giảm số phải thu Trụ sở chính về tiền chi trả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có quyết định bù trừ giữa số phí BHTG hoặc các khoản khác Chi nhánh phải nộp cho Trụ sở chính với số tiền chi trả BH Chi nhánh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3362 - Phải nộp cấp trên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3363, 3365, 3366,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tiền của Trụ sở chính chuyển để chi trả tiền BH cho người gửi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thu hồi vốn hoạt động ở Chi nhánh bằng việc bù trừ với số tiền chi trả BH Chi nhánh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Kế toán phải thu cấp trên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kỳ, căn cứ vào kết quả hoạt động, Chi nhánh kết chuyển chênh lệch thu nhỏ hơn chi hoạt động nghiệp vụ, quản lý BHTG được Trụ sở chính cấp bù,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1367 - Phải thu cấp trên về chênh lệch thu nhỏ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chênh lệch thu nhỏ hơn chi hoạt động nghiệp vụ, quản lý BHTG được cấp bù với các khoản khác Chi nhánh phải trả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3362, 3363, 3365, 3366,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1367 - Phải thu cấp trên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được Trụ sở chính cấp bù chênh lệch thu nhỏ hơn chi hoạt động nghiệp vụ, quản lý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1367 - Phải thu cấp trên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Chi nhánh bằng việc bù trừ với số chênh lệch thu nhỏ hơn chi được cấp bù,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1367 - Phải thu cấp trên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Kế toán các khoản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hộ, trả hộ Trụ sở chính hoặc các Chi nhánh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1368 - Phải thu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được Trụ sở chính hoặc các Chi nhánh khác thu hộ các khoản phải thu,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1368 - Phải thu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131, 138.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khoản phải trả nội bộ của cùng một đối tượng,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các TK 3362, 3363, 3365, 3366,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1368 -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tiền của Trụ sở chính hoặc Chi nhánh khác thanh toán về các khoản phải thu,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Có TK 1368 -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Chi nhánh bằng việc bù trừ với số phải thu khác Chi nhánh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1368 -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Hạch toán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Kế toán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cấp vốn cho Chi nhánh bằng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cấp vốn cho Chi nhánh bằng vật tư, dụng cụ hoặc TSCĐ mới, chưa qua sử dụng,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152, 153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211,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cấp vốn cho Chi nhánh bằng TSCĐ đã qua sử dụng,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 (giá trị còn lại của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214 - Hao mòn TSCĐ (giá trị hao mòn lũy kế của TSCĐ bàn giao)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Có các TK 211, 213 (nguyên giá TSCĐ bàn giao).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quyết toán số tiền BH các Chi nhánh đã chi trả, có các khoản tiền BH không có người nhận được Trụ sở chính quyết định bổ sung vốn hoạt động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các Chi nhánh. Khi nhận được tiền do Chi nhánh nộp lên,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tài sản hoặc điều chuyển tài sản ở các Chi nhánh, kế toán ghi giảm vốn hoạt động ở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 (Nguyên giá TSCĐ)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 (Giá trị hao mòn lũy kế của TSCĐ)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 (giá trị còn lại của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Trụ sở chính có quyết định cấp vốn cho Chi nhánh bằng việc bù trừ với các khoản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1362, 1363, 1365, 1366,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Chi nhánh bằng việc bù trừ với các khoản phải trả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3364,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Kế toán phải thu cấp dưới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báo cáo của Chi nhánh về số phí BHTG phải thu phát sinh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1362 - Phải thu cấp dưới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3385 - Phí BHTG chờ kết chuyển.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xóa nợ phí BHTG không thu được ở các Chi nhánh do tổ chức tham gia BHTG bị phá sản, mất khả năng thanh toán theo quy định,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3385 - Phí BHTG chờ kết chuyển (xóa nợ phí BHTG phải thu kỳ này)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 (xóa nợ phí BHTG phải thu của các kỳ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bù trừ giữa khoản phí BHTG phải thu của Chi nhánh với khoản tiền chi trả BH hoặc các khoản khác phải trả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nhận được tiền do Chi nhánh nộp phí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khoản phí BHTG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b3) Kế toán phải thu cấp dưới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thông báo của Chi nhánh về số tiền đã thu thanh lý tài sản của các tổ chức tham gia BHTG bị phá sản,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1363 - Phải thu cấp dưới về thu thanh lý tài sản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thu thanh lý tài sản của tổ chức tham gia BHTG phải thu của Chi nhánh với khoản tiền chi trả BH hoặc các khoản khác phải trả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3364 -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1363 - Phải thu cấp dưới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nhận được tiền do Chi nhánh nộp tiền thu thanh lý tài sản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1363 - Phải thu cấp dưới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số thu thanh lý tài sản của tổ chức tham gia BHTG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1363 - Phải thu cấp dưới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b4) Kế toán phải thu cấp dưới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kỳ, kết chuyển chênh lệch thu lớn hơn chi hoạt động nghiệp vụ, quản lý BHTG theo báo cáo của các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1366 - Phải thu cấp dưới về chênh lệch thu lớn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bù trừ giữa khoản chênh lệch thu lớn hơn chi phải thu của Chi nhánh với các khoản phải trả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3364,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1366 - Phải thu cấp dưới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tiền chênh lệch thu lớn hơn chi hoạt động nghiệp vụ, quản lý BHTG do Chi nhánh nộp lên,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1366 - Phải thu cấp dưới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số chênh lệch thu lớn hơn chi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1366 - Phải thu cấp dưới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b5) Kế toán phải thu cấp dưới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quyết toán số tiền BH các Chi nhánh đã chi trả có các khoản tiền BH không có người nhận phải thu lại của các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1365 - Phải thu cấp dưới về tiền chi trả BH không có người nhận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tiền BH không có người nhận phải thu của Chi nhánh với khoản tiền chi trả BH hoặc các khoản khác phải trả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1365 - Phải thu cấp dưới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nhận được tiền do Chi nhánh nộp tiền chi trả BH không có người nhận,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1365 - Phải thu cấp dưới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khoản phải thu cấp dưới về tiền chi trả BH không có người nhận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1365 - Phải thu cấp dưới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b6) Kế toán các khoản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hộ, trả hộ các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1368 - Phải thu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được các Chi nhánh thu hộ các khoản phải thu,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1368 - Phải thu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131, 138.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khoản phải trả nội bộ của cùng một đối tượng,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3364, 3367,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1368 -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tiền của các Chi nhánh thanh toán về các khoản phải thu,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1368 - Phải thu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các khoản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cấp cho cấp dưới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1368 - Phải trả nội bộ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2" w:name="dieu_7"/>
      <w:r w:rsidRPr="00F15465">
        <w:rPr>
          <w:rFonts w:eastAsia="Courier New" w:cs="Times New Roman"/>
          <w:b/>
          <w:color w:val="000000"/>
          <w:szCs w:val="24"/>
          <w:lang w:eastAsia="vi-VN"/>
        </w:rPr>
        <w:t>Điều 7. Tài khoản 138 - Phải thu khác</w:t>
      </w:r>
    </w:p>
    <w:bookmarkEnd w:id="12"/>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Sửa đổi, bổ sung kết cấu và nội dung phản ánh của TK 138 - Phải thu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Phải thu về các khoản đã tạm ứng cho các đơn vị nhận ủy thác chi trả BH để chi trả BH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Phải thu về lãi tiền gửi, lãi trái phiếu, tín phiếu và lãi từ các khoản đầu tư khác nắm giữ đến ngày đáo hạn.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các đơn vị nhận ủy thác chi trả BH đã chi trả BH cho người gửi tiền hoặc số đã thu lại từ các đơn vị nhận ủy thác chi trả BH về các khoản tiền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Số lãi tiền gửi, lãi trái phiếu, tín phiếu và lãi từ các khoản đầu tư khác nắm giữ đến ngày đáo </w:t>
      </w:r>
      <w:r w:rsidRPr="00F15465">
        <w:rPr>
          <w:rFonts w:eastAsia="Courier New" w:cs="Times New Roman"/>
          <w:color w:val="000000"/>
          <w:szCs w:val="24"/>
          <w:lang w:eastAsia="vi-VN"/>
        </w:rPr>
        <w:lastRenderedPageBreak/>
        <w:t>hạn đã thu được.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Các khoản phải thu của đơn vị nhận ủy thác chi trả BH, phải thu lãi tiền gửi, lãi trái phiếu, lãi tín phiếu, lãi từ các khoản đầu tư khác nắm giữ đến ngày đáo hạn chưa thu được.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i/>
          <w:color w:val="000000"/>
          <w:szCs w:val="24"/>
          <w:lang w:eastAsia="vi-VN"/>
        </w:rPr>
        <w:t>Tài khoản này có thể có số dư bên Có</w:t>
      </w:r>
      <w:r w:rsidRPr="00F15465">
        <w:rPr>
          <w:rFonts w:eastAsia="Courier New" w:cs="Times New Roman"/>
          <w:color w:val="000000"/>
          <w:szCs w:val="24"/>
          <w:lang w:eastAsia="vi-VN"/>
        </w:rPr>
        <w:t>. Số dư bên Có phản ánh số đã thu nhiều hơn số phải thu (trường hợp cá biệt và trong chi tiết của từng đối tượng cụ thể).</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138 - Phải thu khác, có 6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1381 - Tài sản thiếu chờ xử lý:</w:t>
      </w:r>
      <w:r w:rsidRPr="00F15465">
        <w:rPr>
          <w:rFonts w:eastAsia="Courier New" w:cs="Times New Roman"/>
          <w:color w:val="000000"/>
          <w:szCs w:val="24"/>
          <w:lang w:eastAsia="vi-VN"/>
        </w:rPr>
        <w:t xml:space="preserve"> Phản ánh giá trị tài sản thiếu chưa xác định rõ nguyên nhân, còn chờ quyết định xử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1382 - Phải thu của đơn vị nhận ủy thác chi trả BH:</w:t>
      </w:r>
      <w:r w:rsidRPr="00F15465">
        <w:rPr>
          <w:rFonts w:eastAsia="Courier New" w:cs="Times New Roman"/>
          <w:color w:val="000000"/>
          <w:szCs w:val="24"/>
          <w:lang w:eastAsia="vi-VN"/>
        </w:rPr>
        <w:t xml:space="preserve"> Phản ánh các khoản tạm ứng và thanh toán tạm ứng về tiền chi trả BH giữa đơn vị với đơn vị nhận ủy thác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1383 - Phải thu lãi tiền gửi:</w:t>
      </w:r>
      <w:r w:rsidRPr="00F15465">
        <w:rPr>
          <w:rFonts w:eastAsia="Courier New" w:cs="Times New Roman"/>
          <w:color w:val="000000"/>
          <w:szCs w:val="24"/>
          <w:lang w:eastAsia="vi-VN"/>
        </w:rPr>
        <w:t xml:space="preserve"> Tài khoản này chỉ sử dụng ở Trụ sở chính để phản ánh số phải thu về lãi tiền gửi (có kỳ hạn và không có kỳ hạn)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1384 - Phải thu lãi trái phiếu:</w:t>
      </w:r>
      <w:r w:rsidRPr="00F15465">
        <w:rPr>
          <w:rFonts w:eastAsia="Courier New" w:cs="Times New Roman"/>
          <w:color w:val="000000"/>
          <w:szCs w:val="24"/>
          <w:lang w:eastAsia="vi-VN"/>
        </w:rPr>
        <w:t xml:space="preserve"> Tài khoản này chỉ sử dụng ở Trụ sở chính để phản ánh số phải thu về lãi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1385 - Phải thu lãi tín phiếu:</w:t>
      </w:r>
      <w:r w:rsidRPr="00F15465">
        <w:rPr>
          <w:rFonts w:eastAsia="Courier New" w:cs="Times New Roman"/>
          <w:color w:val="000000"/>
          <w:szCs w:val="24"/>
          <w:lang w:eastAsia="vi-VN"/>
        </w:rPr>
        <w:t xml:space="preserve"> Tài khoản này chỉ sử dụng ở Trụ sở chính để phản ánh số phải thu về lãi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1388 - Phải thu khác:</w:t>
      </w:r>
      <w:r w:rsidRPr="00F15465">
        <w:rPr>
          <w:rFonts w:eastAsia="Courier New" w:cs="Times New Roman"/>
          <w:color w:val="000000"/>
          <w:szCs w:val="24"/>
          <w:lang w:eastAsia="vi-VN"/>
        </w:rPr>
        <w:t xml:space="preserve"> Phản ánh các khoản phải thu của đơn vị ngoài phạm vi các khoản phải thu phản ánh ở các TK 131, 136 và TK 1381, 1382, 1383, 1384 và 1385.</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Định kỳ Trụ sở chính xác định tiền lãi trái phiếu, tín phiếu phải thu (đối với các khoản đầu tư trái phiếu, tín phiếu thu lãi định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Đối với các khoản đầu tư trái phiếu, tín phiếu thu lãi sau, định kỳ Trụ sở chính xác định số lãi trái phiếu, lãi tín phiếu phải thu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Trường hợp nếu lãi trái phiếu, lãi tín phiếu phải thu bao gồm cả khoản tiền lãi đầu tư dồn tích trước khi đơn vị mua lại khoản đầu tư đó thì đơn vị phải phân bổ số tiền lãi này, chỉ có phần tiền lãi của các kỳ mà đơn vị mua khoản đầu tư này mới được ghi nhận là doanh thu hoạt động tài chính, còn khoản tiền lãi dồn tích trước khi đơn vị mua lại khoản đầu tư thì ghi giảm giá trị của chính khoản đầu tư trái phiếu, tín phiếu đó,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(1384, 1385) (nếu chưa thu tiền) (tổng số tiền lãi phải thu)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(phần tiền lãi dồn tích trước khi đơn vị mua mua lại khoản đầu tư)</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 (phần tiền lãi của các kỳ sau khi đơn vị mua khoản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d) Định kỳ, khi xác định số lãi tiền gửi (có kỳ hạn và không có kỳ hạn) phải thu,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(1383)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Khi thu được tiền của các khoản nợ phải thu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112 - Tiền gửi ngân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138 - Phải thu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Trường hợp đơn vị ủy thác cho tổ chức khác chi trả tiền BH, khi đơn vị ứng tiền cho tổ chức nhận ủy thác,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1382 - Phải thu của đơn vị nhận ủy thác chi trả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 Khi đơn vị nhận được hồ sơ thanh quyết toán của tổ chức nhận ủy thác về số tiền BH đã chi trả,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1382 - Phải thu của đơn vị nhận ủy thác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 Khi đơn vị thu lại số không phải chi trả tiền BH do không có người nhận từ tổ chức nhận ủy thác chi trả tiền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1382 - Phải thu của đơn vị nhận ủy thác chi trả BH.</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3" w:name="dieu_8"/>
      <w:r w:rsidRPr="00F15465">
        <w:rPr>
          <w:rFonts w:eastAsia="Courier New" w:cs="Times New Roman"/>
          <w:b/>
          <w:color w:val="000000"/>
          <w:szCs w:val="24"/>
          <w:lang w:eastAsia="vi-VN"/>
        </w:rPr>
        <w:t>Điều 8. Bổ sung nguyên tắc kế toán hàng tồn kho</w:t>
      </w:r>
    </w:p>
    <w:bookmarkEnd w:id="13"/>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Hàng tồn kho của đơn vị là những tài sản được mua vào để phục vụ cho hoạt động nghiệp vụ, quản lý của BHTG,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Các loại vật tư, tài sản nhận giữ hộ,... không thuộc quyền sở hữu và kiểm soát của đơn vị thì không được phản ánh là hàng tồn kho.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Kế toán hàng tồn kho phải được thực hiện theo quy định của Chuẩn mực kế toán “Hàng tồn kho” khi xác định giá gốc hàng tồn kho, phương pháp tính giá trị hàng tồn kho và ghi nhận chi phí.</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Đối với phần giá trị hàng tồn kho hao hụt, mất mát, kế toán phải tính ngay vào chi hoạt động BHTG (sau khi trừ đi các khoản bồi thường do trách nhiệm cá nhân gây ra, nếu có) theo quyết định của cấp có thẩm quyền.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Đơn vị hạch toán hàng tồn kho theo phương pháp kê khai thường xuyên: Phương pháp kê khai thường xuyên là phương pháp theo dõi và phản ánh thường xuyên, liên tục, có hệ thống tình hình nhập, xuất, tồn vật tư, công cụ trên sổ kế toán. Theo đó, các tài khoản kế toán hàng tồn kho được dùng để phản ánh số hiện có, tình hình biến động tăng, giảm của vật tư, công cụ. Vì vậy, giá trị hàng tồn kho trên sổ kế toán có thể được xác định ở bất kỳ thời điểm nào trong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6. Các khoản thuế không được hoàn lại được tính vào giá trị hàng tồn kho như: Thuế GTGT đầu vào của hàng tồn kho không được khấu trừ, thuế tiêu thụ đặc biệt, thuế nhập khẩu, thuế bảo vệ môi trường phải nộp khi mua hàng tồn kho.</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4" w:name="dieu_9"/>
      <w:r w:rsidRPr="00F15465">
        <w:rPr>
          <w:rFonts w:eastAsia="Courier New" w:cs="Times New Roman"/>
          <w:b/>
          <w:color w:val="000000"/>
          <w:szCs w:val="24"/>
          <w:lang w:eastAsia="vi-VN"/>
        </w:rPr>
        <w:t>Điều 9. Tài khoản 152 - Nguyên liệu, vật liệu</w:t>
      </w:r>
    </w:p>
    <w:bookmarkEnd w:id="14"/>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Khi mua nguyên liệu, vật liệu về nhập kho, căn cứ hóa đơn, phiếu nhập kho và các chứng từ có liên quan phản ánh giá trị nguyên liệu, vật liệu nhập kho: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152 - Nguyên liệu, vật liệu (tổng giá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 331,... (tổng giá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Các chi phí về thu mua, bốc xếp, vận chuyển nguyên liệu, vật liệu từ nơi mua về kho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152 - Nguyên liệu, vật liệu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Khi xuất kho nguyên liệu, vật liệu sử dụng vào hoạt động BHTG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Khi xuất kho nguyên liệu, vật liệu sử dụng vào hoạt động quản lý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Khi xuất kho nguyên liệu, vật liệu sử dụng vào hoạt động của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Xuất nguyên liệu, vật liệu sử dụng cho hoạt động đầu tư xây dựng cơ bản hoặc sửa chữa lớn TSCĐ,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Xây dựng cơ bản dở dang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5" w:name="dieu_10"/>
      <w:r w:rsidRPr="00F15465">
        <w:rPr>
          <w:rFonts w:eastAsia="Courier New" w:cs="Times New Roman"/>
          <w:b/>
          <w:color w:val="000000"/>
          <w:szCs w:val="24"/>
          <w:lang w:eastAsia="vi-VN"/>
        </w:rPr>
        <w:t>Điều 10. Tài khoản 153 - Công cụ, dụng cụ</w:t>
      </w:r>
    </w:p>
    <w:bookmarkEnd w:id="15"/>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Mua công cụ, dụng cụ nhập kho, căn cứ vào hóa đơn, phiếu nhập kho và các chứng từ có liên quan,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153 - Công cụ, dụng cụ (tổng giá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 331,... (tổng giá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Các chi phí về mua, bốc xếp, vận chuyển công cụ, dụng cụ từ nơi mua về kho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153 - Công cụ, dụng cụ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Xuất công cụ, dụng cụ sử dụng cho hoạt động BHTG tại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153 -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Xuất công cụ, dụng cụ sử dụng cho hoạt động quản lý tại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153 -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Xuất công cụ, dụng cụ sử dụng cho hoạt động của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153 -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Xuất công cụ, dụng cụ sử dụng cho hoạt động đầu tư xây dựng cơ bản hoặc sửa chữa lớn TSCĐ,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Xây dựng cơ bản dở dang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153 - Công cụ, dụng cụ.</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6" w:name="dieu_11"/>
      <w:r w:rsidRPr="00F15465">
        <w:rPr>
          <w:rFonts w:eastAsia="Courier New" w:cs="Times New Roman"/>
          <w:b/>
          <w:color w:val="000000"/>
          <w:szCs w:val="24"/>
          <w:lang w:eastAsia="vi-VN"/>
        </w:rPr>
        <w:t>Điều 11. Tài khoản 161 - Chi dự án</w:t>
      </w:r>
    </w:p>
    <w:bookmarkEnd w:id="16"/>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số chi cho chương trình, dự án đã được Nhà nước phê duyệt bằng nguồn kinh phí NSNN cấp hoặc bằng nguồn viện trợ của nước ngoài, nguồn khác cho chương trình, dự án. TK 161 chỉ sử dụng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Tài khoản 161 - Chi dự án chỉ sử dụng ở Trụ sở chính khi được giao nhiệm vụ quản lý, thực hiện chương trình, dự án và được NSNN cấp kinh phí, các khoản viện trợ, tài trợ của nước ngoài theo dự án để thực hiện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Kế toán phải mở sổ theo dõi chi tiết chi phí của từng chương trình, dự án và tập hợp chi phí cho việc quản lý dự án, chi phí thực hiện dự án theo Mục lục NSNN và theo nội dung chi trong dự toán được duyệt của từng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BHTG Việt Nam không được xét duyệt quyết toán ngân sách năm các khoản chi dự án từ các khoản tiền, hàng viện trợ theo chương trình, dự án nhưng BHTG Việt Nam chưa có chứng từ ghi thu, ghi chi ngân sách theo quy định của chế độ tài chính. Các khoản chi dự án chưa được xét duyệt quyết toán được phản ánh vào số dư bên Nợ TK 161 - Chi dự án (Chi tiết chi dự án chưa có nguồn kinh phí).</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Đối với những khoản thu (nếu có) trong quá trình thực hiện chương trình, dự án, đề tài được hạch toán vào bên Có TK 338 - Phải trả, phải nộp khác (3388) (Chi tiết thu thực hiện dự án). Tùy thuộc vào quy định xử lý của cơ quan cấp phát kinh phí, số thu trong quá trình thực hiện dự án được kết chuyển vào các tài khoản có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Tài khoản 161 được mở theo dõi lũy kế chi dự án từ khi bắt đầu thực hiện chương trình, dự án cho đến khi kết thúc chương trình, dự án được phê duyệt quyết toán bàn giao sử dụng.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r w:rsidRPr="00F15465">
        <w:rPr>
          <w:rFonts w:eastAsia="Courier New" w:cs="Times New Roman"/>
          <w:color w:val="000000"/>
          <w:szCs w:val="24"/>
          <w:lang w:eastAsia="vi-VN"/>
        </w:rPr>
        <w:t xml:space="preserve"> Chi thực tế cho việc quản lý, thực hiện chương trình, dự 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chi sai bị xuất toán phải thu hồi;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chi của chương trình, dự án được quyết toán với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Số chi chương trình, dự án chưa hoàn thành hoặc đã hoàn thành nhưng quyết toán chưa được duyệt.</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lastRenderedPageBreak/>
        <w:t>Tài khoản 161 - Chi dự án,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1611 - Chi từ nguồn kinh phí NSNN cấp:</w:t>
      </w:r>
      <w:r w:rsidRPr="00F15465">
        <w:rPr>
          <w:rFonts w:eastAsia="Courier New" w:cs="Times New Roman"/>
          <w:color w:val="000000"/>
          <w:szCs w:val="24"/>
          <w:lang w:eastAsia="vi-VN"/>
        </w:rPr>
        <w:t xml:space="preserve"> Phản ánh các khoản chi dự án từ nguồn kinh phí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1611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16111 - Chi quản lý dự án: Phản ánh các khoản chi quản lý dự án từ nguồn kinh phí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16112 - Chi thực hiện dự án: Phản ánh các khoản chi thực hiện dự án từ nguồn kinh phí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1612 - Chi từ nguồn kinh phí viện trợ:</w:t>
      </w:r>
      <w:r w:rsidRPr="00F15465">
        <w:rPr>
          <w:rFonts w:eastAsia="Courier New" w:cs="Times New Roman"/>
          <w:color w:val="000000"/>
          <w:szCs w:val="24"/>
          <w:lang w:eastAsia="vi-VN"/>
        </w:rPr>
        <w:t xml:space="preserve"> Phản ánh các khoản chi dự án từ nguồn kinh phí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1612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16121 - Chi quản lý dự án: Phản ánh các khoản chi quản lý dự án từ nguồn kinh phí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16122 - Chi thực hiện dự án: Phản ánh các khoản chi thực hiện dự án từ nguồn kinh phí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1618 - Chi từ nguồn khác:</w:t>
      </w:r>
      <w:r w:rsidRPr="00F15465">
        <w:rPr>
          <w:rFonts w:eastAsia="Courier New" w:cs="Times New Roman"/>
          <w:color w:val="000000"/>
          <w:szCs w:val="24"/>
          <w:lang w:eastAsia="vi-VN"/>
        </w:rPr>
        <w:t xml:space="preserve"> Phản ánh các khoản chi dự án từ nguồn khác ngoài nguồn kinh phí do NSNN cấp hoặc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1618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16181 - Chi quản lý dự án: Phản ánh các khoản chi quản lý dự án từ nguồn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16182 - Chi thực hiện dự án: Phản ánh các khoản chi thực hiện dự án từ nguồn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hạch toán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Khi xuất quỹ tiền mặt, rút tiền gửi chi cho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Xuất nguyên liệu, vật liệu, công cụ, dụng cụ sử dụng cho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153 -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Dịch vụ mua ngoài sử dụng cho chương trình, dự án chưa thanh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Tiền lương của cán bộ chuyên trách dự án phải trả và phụ cấp phải trả cho nhân viên hợp đồng của dự án và những người tham gia thực hiện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334 - Phải trả người lao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đ) Khi trích BHXH, BHYT, BHTN, KPCĐ của cán bộ chuyên trách dự án và những người </w:t>
      </w:r>
      <w:r w:rsidRPr="00F15465">
        <w:rPr>
          <w:rFonts w:eastAsia="Courier New" w:cs="Times New Roman"/>
          <w:color w:val="000000"/>
          <w:szCs w:val="24"/>
          <w:lang w:eastAsia="vi-VN"/>
        </w:rPr>
        <w:lastRenderedPageBreak/>
        <w:t>tham gia thực hiện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338 - Phải trả, phải nộp khác (3382, 3383, 3384, 3386).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Thanh toán tạm ứng tính vào chi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161 - Chi dự án (1611, 1612, 1618)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141 - Tạm ứng.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 Rút dự toán chi chương trình, dự án để chi thực hiện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 Mua TSCĐ dùng cho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211 - TSCĐ hữu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213 - TSCĐ vô hình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i) Kết chuyển chi phí sửa chữa lớn TSCĐ của dự án hoàn thành,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 Những khoản chi của dự án không đúng chế độ, quá tiêu chuẩn, định mức, không được phê duyệt phải thu hồi chờ xử lý,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(1381)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w:t>
      </w:r>
      <w:r w:rsidRPr="00F15465">
        <w:rPr>
          <w:rFonts w:eastAsia="Courier New" w:cs="Times New Roman"/>
          <w:color w:val="000000"/>
          <w:szCs w:val="24"/>
          <w:lang w:val="en-US" w:eastAsia="vi-VN"/>
        </w:rPr>
        <w:t xml:space="preserve">ó </w:t>
      </w:r>
      <w:r w:rsidRPr="00F15465">
        <w:rPr>
          <w:rFonts w:eastAsia="Courier New" w:cs="Times New Roman"/>
          <w:color w:val="000000"/>
          <w:szCs w:val="24"/>
          <w:lang w:eastAsia="vi-VN"/>
        </w:rPr>
        <w:t>TK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 Khi phát sinh các khoản thu ghi giảm chi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112 - Tiền gửi ngân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 Kế toán xử lý chênh lệch tỷ giá hối đoái của hoạt động dự án, căn cứ vào số dư TK 413 - Chênh lệch tỷ giá hối đoái (chi tiết lãi, lỗ tỷ giá hối đoái của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lỗ tỷ giá hối đoái,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lãi tỷ giá hối đoái,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n) Khi quyết toán chi dự án được duyệt, kết chuyển số chi dự án để ghi giảm nguồn kinh phí, </w:t>
      </w:r>
      <w:r w:rsidRPr="00F15465">
        <w:rPr>
          <w:rFonts w:eastAsia="Courier New" w:cs="Times New Roman"/>
          <w:color w:val="000000"/>
          <w:szCs w:val="24"/>
          <w:lang w:eastAsia="vi-VN"/>
        </w:rPr>
        <w:lastRenderedPageBreak/>
        <w:t>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461 - Nguồn kinh phí dự án (4611, 4612, 4618)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161 - Chi dự án (1611, 1612, 1618).</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7" w:name="dieu_12"/>
      <w:r w:rsidRPr="00F15465">
        <w:rPr>
          <w:rFonts w:eastAsia="Courier New" w:cs="Times New Roman"/>
          <w:b/>
          <w:color w:val="000000"/>
          <w:szCs w:val="24"/>
          <w:lang w:eastAsia="vi-VN"/>
        </w:rPr>
        <w:t>Điều 12. Tài khoản 214 - Hao mòn tài sản cố định</w:t>
      </w:r>
    </w:p>
    <w:bookmarkEnd w:id="17"/>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Định kỳ tính, trích khấu hao TSCĐ vào chi phí quản lý doanh nghiệp,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(đối với TSCĐ dùng cho hoạt động nghiệp vụ BHTG, quản lý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811 - Chi phí khác (đối với TSCĐ liên quan đến hoạt động nghiệp vụ BHTG, quản lý đơn vị nhưng chưa dùng, không cần dùng, chờ thanh lý)</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 (TK cấp 2 phù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TSCĐ đã sử dụng, nhận được do điều chuyển trong nội bộ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211 - TSCĐ hữu hình (nguyên giá)</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336 - Phải trả cấp trên về vốn hoạt động (3361) (giá trị còn lại)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 (2141) (giá trị hao mòn lũy kế).</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Đối với TSCĐ dùng cho hoạt động dự án, khi tính hao mòn vào thời điểm cuối kỳ báo cáo,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466 - Nguồn kinh phí đã hình thành TSCĐ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Đối với TSCĐ dùng cho hoạt động văn hóa, phúc lợi, khi tính hao mòn vào thời điểm cuối kỳ báo cáo,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3533 - Quỹ phúc lợi đã hình thành TSCĐ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Trường hợp vào cuối năm tài chính đơn vị xem xét lại thời gian trích khấu hao và phương pháp khấu hao TSCĐ, nếu có sự thay đổi mức khấu hao cần phải điều chỉnh số khấu hao ghi trên sổ kế toán như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do thay đổi phương pháp khấu hao và thời gian trích khấu hao TSCĐ, mà mức khấu hao TSCĐ tăng lên so với số đã trích trong năm, số chênh lệch khấu hao tăng,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(số chênh lệch khấu hao tăng)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 (TK cấp 2 phù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do thay đổi phương pháp khấu hao và thời gian trích khấu hao TSCĐ, mà mức khấu hao TSCĐ giảm so với số đã trích trong năm, số chênh lệch khấu hao giảm,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214 - Hao mòn TSCĐ (TK cấp 2 phù hợp)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 (số chênh lệch khấu hao giảm).</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8" w:name="dieu_13"/>
      <w:r w:rsidRPr="00F15465">
        <w:rPr>
          <w:rFonts w:eastAsia="Courier New" w:cs="Times New Roman"/>
          <w:b/>
          <w:color w:val="000000"/>
          <w:szCs w:val="24"/>
          <w:lang w:eastAsia="vi-VN"/>
        </w:rPr>
        <w:t>Điều 13. Tài khoản 241 - Xây dựng cơ bản dở dang</w:t>
      </w:r>
    </w:p>
    <w:bookmarkEnd w:id="18"/>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Sửa đổi,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a) Tài khoản này chỉ sử dụng ở đơn vị không thành lập Ban quản lý dự án để phản ánh chi phí thực hiện các dự án đầu tư XDCB (bao gồm chi phí mua sắm mới TSCĐ, xây dựng mới hoặc </w:t>
      </w:r>
      <w:r w:rsidRPr="00F15465">
        <w:rPr>
          <w:rFonts w:eastAsia="Courier New" w:cs="Times New Roman"/>
          <w:color w:val="000000"/>
          <w:szCs w:val="24"/>
          <w:lang w:eastAsia="vi-VN"/>
        </w:rPr>
        <w:lastRenderedPageBreak/>
        <w:t>sửa chữa, cải tạo, mở rộng hay trang bị lại kỹ thuật công trình) và tình hình quyết toán dự án đầu tư XDCB ở các đơn vị có tiến hành công tác mua sắm TSCĐ, đầu tư XDCB, sửa chữa lớn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đơn vị có thành lập Ban quản lý dự án đầu tư xây dựng và tổ chức bộ máy kế toán riêng thì thực hiện theo quy định của Thông tư số 195/2012/TT-BTC hướng dẫn Chế độ kế toán đơn vị chủ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Chi phí thực hiện các dự án đầu tư XDCB là toàn bộ chi phí cần thiết để xây dựng mới hoặc sửa chữa, cải tạo, mở rộng hay trang bị lại kỹ thuật công trình. Chi phí đầu tư XDCB được xác định trên cơ sở khối lượng công việc, hệ thống định mức, chỉ tiêu kinh tế - kỹ thuật và các chế độ chính sách của Nhà nước, đồng thời phải phù hợp những yếu tố khách quan của thị trường trong từng thời kỳ và được thực hiện theo quy chế về quản lý đầu tư XDCB. Chi phí đầu tư XDCB, bao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xây dựng;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thiết bị;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bồi thường, hỗ trợ và tái định cư;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quản lý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tư vấn đầu tư xây dựng;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241 được mở chi tiết theo từng công trình, hạng mục công trình và ở mỗi hạng mục công trình phải được hạch toán chi tiết từng nội dung chi phí đầu tư XDCB và được theo dõi lũy kế kể từ khi khởi công đến khi công trình, hạng mục công trình hoàn thành bàn giao đưa vào sử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Khi đầu tư XDCB các chi phí xây lắp, chi phí thiết bị thường tính trực tiếp cho từng công trình; Các chi phí quản lý dự án và chi phí khác thường được chi chung. Chủ đầu tư phải tiến hành tính toán, phân bổ chi phí quản lý dự án và chi phí khác cho từng công trình theo nguyên tắc: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xác định được riêng các chi phí quản lý dự án và chi phí khác liên quan trực tiếp đến từng công trình thì tính trực tiếp cho công trình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chi phí quản lý dự án và chi phí khác chi chung có liên quan đến nhiều công trình mà không tính trực tiếp được cho từng công trình thì đơn vị được quyền phân bổ theo những tiêu thức phù hợp nhất với từng công trình.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Trường hợp dự án đã hoàn thành đưa vào sử dụng nhưng quyết toán dự án chưa được duyệt thì đơn vị ghi tăng nguyên giá TSCĐ theo giá tạm tính (giá tạm tính phải căn cứ vào chi phí thực tế đã bỏ ra để có được TSCĐ) để trích khấu hao, nhưng sau đó phải điều chỉnh theo giá quyết toán được phê duyệt.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Chi phí sửa chữa, bảo dưỡng, duy trì cho TSCĐ hoạt động bình thường được hạch toán trực tiếp vào chi phí hoạt động trong kỳ. Đối với các TSCĐ theo yêu cầu kỹ thuật phải sửa chữa, bảo trì, duy tu định kỳ, kế toán được trích lập dự phòng phải trả và tính trước vào chi phí hoạt động để có nguồn trang trải khi việc sửa chữa, bảo trì phát sinh.</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241 - Xây dựng cơ bản dở dang,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2411 - Mua sắm TSCĐ:</w:t>
      </w:r>
      <w:r w:rsidRPr="00F15465">
        <w:rPr>
          <w:rFonts w:eastAsia="Courier New" w:cs="Times New Roman"/>
          <w:color w:val="000000"/>
          <w:szCs w:val="24"/>
          <w:lang w:eastAsia="vi-VN"/>
        </w:rPr>
        <w:t xml:space="preserve"> Phản ánh chi phí mua sắm TSCĐ và tình hình quyết toán chi phí mua sắm TSCĐ trong trường hợp phải qua lắp đặt, chạy thử trước khi đưa vào sử dụng (kể cả mua TSCĐ mới hoặc đã qua sử dụng). Nếu mua sắm TSCĐ về phải đầu tư, trang </w:t>
      </w:r>
      <w:r w:rsidRPr="00F15465">
        <w:rPr>
          <w:rFonts w:eastAsia="Courier New" w:cs="Times New Roman"/>
          <w:color w:val="000000"/>
          <w:szCs w:val="24"/>
          <w:lang w:eastAsia="vi-VN"/>
        </w:rPr>
        <w:lastRenderedPageBreak/>
        <w:t>bị thêm mới sử dụng được thì mọi chi phí mua sắm, trang bị thêm cũng được phản ánh vào tài khoản này.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2412 - Xây dựng cơ bản:</w:t>
      </w:r>
      <w:r w:rsidRPr="00F15465">
        <w:rPr>
          <w:rFonts w:eastAsia="Courier New" w:cs="Times New Roman"/>
          <w:color w:val="000000"/>
          <w:szCs w:val="24"/>
          <w:lang w:eastAsia="vi-VN"/>
        </w:rPr>
        <w:t xml:space="preserve"> Phản ánh chi phí đầu tư XDCB và tình hình quyết toán vốn đầu tư XDCB. Tài khoản này được mở chi tiết cho từng công trình, hạng mục công trình (theo từng đối tượng tài sản hình thành qua đầu tư) và ở mỗi đối tượng tài sản phải theo dõi chi tiết từng nội dung chi phí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2413 - Sửa chữa lớn TSCĐ:</w:t>
      </w:r>
      <w:r w:rsidRPr="00F15465">
        <w:rPr>
          <w:rFonts w:eastAsia="Courier New" w:cs="Times New Roman"/>
          <w:color w:val="000000"/>
          <w:szCs w:val="24"/>
          <w:lang w:eastAsia="vi-VN"/>
        </w:rPr>
        <w:t xml:space="preserve"> Phản ánh chi phí sửa chữa lớn TSCĐ và tình hình quyết toán chi phí sửa chữa lớn TSCĐ. Trường hợp sửa chữa thường xuyên TSCĐ thì không hạch toán vào tài khoản này mà tính thẳng vào chi phí hoạt động trong kỳ.</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Sửa đổi, bổ sung kết cấu và nội dung phản ánh của tài khoản 241 - Xây dựng cơ bản dở dang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đầu tư XDCB, mua sắm, sửa chữa lớn TSCĐ phát sinh (TSCĐ hữu hình và TSCĐ vô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cải tạo, nâng cấp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phát sinh sau ghi nhận ban đầu TSCĐ.</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TSCĐ hình thành qua đầu tư XDCB, mua sắm đã hoàn thành đưa vào sử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công trình bị loại bỏ và các khoản chi phí duyệt bỏ khác kết chuyển khi quyết toán được duyệt;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công trình sửa chữa lớn TSCĐ hoàn thành, kết chuyển khi quyết toán được duyệt;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chi phí phát sinh sau ghi nhận ban đầu TSCĐ vào các tài khoản có liên quan.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Số dư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dự án đầu tư xây dựng và sửa chữa lớn TSCĐ dở dang;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công trình xây dựng và sửa chữa lớn TSCĐ đã hoàn thành nhưng chưa bàn giao đưa vào sử dụng hoặc quyết toán chưa được duyệt.</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Sửa đổi,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Kế toán chi phí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Trường hợp ứng trước tiền cho nhà thầu,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Nhận khối lượng XDCB, khối lượng sửa chữa TSCĐ hoàn thành do bên nhận thầu bàn giao, căn cứ hợp đồng giao thầu, biên bản nghiệm thu khối lượng XDCB hoàn thành, hóa đơn bán hàng,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 (2412, 2413) (tổng giá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 (tổng giá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Khi thanh toán số nợ còn phải trả nhà thầu,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a4) Khi mua thiết bị đầu tư XDCB, căn cứ hóa đơn, phiếu nhập kho,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152 - Nguyên liệu, vật liệu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 (tổng giá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chuyển thẳng thiết bị không cần lắp đến địa điểm thi công giao cho bên nhận thầu,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a5) Trả tiền cho người nhận thầu, người cung cấp vật tư, hàng hóa, dịch vụ có liên quan đến đầu tư XDCB,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a6) Xuất thiết bị đầu tư XDCB giao cho bên nhận thầu: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Đối với thiết bị không cần lắp,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Đối với thiết bị cần lắp: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xuất thiết bị giao cho bên nhận thầu, kế toán chỉ theo dõi chi tiết thiết bị đưa đi lắp.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khối lượng lắp đặt hoàn thành của bên B bàn giao, được nghiệm thu và chấp nhận thanh toán, thì giá trị thiết bị đưa đi lắp mới được tính vào chi phí đầu tư XDCB,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 (2412)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a7) Khi phát sinh các chi phí khác, như chi phí lãi vay, chi phí đấu thầu (sau khi bù trừ với số tiền thu từ việc bán hồ sơ thầu), chi phí tháo dỡ hoàn trả mặt bằng (sau khi bù trừ với số phế liệu có thể thu hồi),...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 (2412)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331, 335, 3411, 343...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tiền bán hồ sơ thầu sau khi bù trừ với chi phí đấu thầu, nếu còn thừa được kế toán giảm chi phí đầu tư xây dựng (ghi vào bên Có TK 241).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a8) Khoản tiền phạt nhà thầu thu được về bản chất làm giảm số phải thanh toán cho nhà thầu,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112, 331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a9) Khi công trình hoàn thành, việc nghiệm thu tổng thể đã được thực hiện xong, tài sản được bàn giao và đưa vào sử dụng: Nếu quyết toán được duyệt ngay thì căn cứ vào giá trị tài sản hình thành qua đầu tư được duyệt để ghi sổ. Nếu quyết toán chưa được phê duyệt thì ghi tăng giá trị của tài sản hình thành qua đầu tư theo giá tạm tính (giá tạm tính là chi phí thực tế đã bỏ ra để có được tài sản, căn cứ vào TK 241 để xác định giá tạm tính). Cả 2 trường hợp đều ghi như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241 - XDCB dở dang (giá được duyệt hoặc giá tạm tính).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công trình đã hoàn thành, nhưng chưa làm thủ tục bàn giao tài sản để đưa vào sử dụng, đang chờ lập hoặc duyệt quyết toán thì kế toán phải mở sổ chi tiết tài khoản 241 - XDCB dở dang theo dõi riêng công trình hoàn thành chờ bàn giao và duyệt quyết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a10) Khi quyết toán vốn đầu tư XDCB hoàn thành được duyệt thì kế toán điều chỉnh lại giá tạm tính theo giá trị tài sản được duyệt,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giá trị tài sản hình thành qua đầu tư XDCB được duyệt có giá trị thấp hơn giá tạm tính: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138 - Phải thu khác (chi phí duyệt bỏ phải thu hồi)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211,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giá trị tài sản hình thành qua đầu tư XDCB được duyệt có giá trị cao hơn giá tạm tính: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TSCĐ đầu tư bằng nguồn vốn đầu tư XDCB và được cấp có thẩm quyền cho phép tăng nguồn vốn đầu tư của chủ sở hữu thì 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441 - Nguồn vốn đầu tư XDCB</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 (các khoản thiệt hại được duyệt bỏ)</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411 - Vốn đầu tư của chủ sở hữu (giá trị tài sản được duyệt).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a11) Trường hợp đơn vị là chủ đầu tư có thành lập Ban quản lý dự án để kế toán riêng quá trình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tại chủ đầu tư, khi nhận bàn giao công trình đã được quyết toán, chủ đầu tư ghi nhận giá trị công trình là giá đã được quyết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152, 153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136 - Phải thu nội bộ</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331, 333, ... (nhận nợ phải trả nếu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tại Ban quản lý dự án: Thực hiện theo quy định tại Thông tư số 195/2012/TT-BTC ngày 15/11/2012 của Bộ Tài chính hướng dẫn kế toán áp dụng cho đơn vị chủ đầu tư và các văn bản sửa đổi, bổ sung, thay thế (nếu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Kế toán sửa chữa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Công tác sửa chữa TSCĐ của đơn vị cũng có thể tiến hành theo phương thức tự làm hoặc giao thầu.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phí sửa chữa TSCĐ phát sinh được tập hợp vào bên Nợ TK 241 - XDCB dở dang (2413) và được chi tiết cho từng công trình, công việc sửa chữa TSCĐ. Căn cứ chứng từ phát sinh chi phí để hạch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XDCB dở dang (2413) (tổng giá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111, 112, 152, 214, 334,... (tổng giá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công trình sửa chữa hoàn thành, nếu không đủ điều kiện ghi tăng nguyên giá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242 - Chi phí trả trước (nếu phát sinh lớn được phân bổ dần)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352 - Dự phòng phải trả (nếu trích trước chi phí sửa chữa định kỳ)</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 (2413).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sửa chữa cải tạo, nâng cấp thỏa mãn điều kiện ghi tăng nguyên giá TSCĐ,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 (2413).</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19" w:name="dieu_14"/>
      <w:r w:rsidRPr="00F15465">
        <w:rPr>
          <w:rFonts w:eastAsia="Courier New" w:cs="Times New Roman"/>
          <w:b/>
          <w:color w:val="000000"/>
          <w:szCs w:val="24"/>
          <w:lang w:eastAsia="vi-VN"/>
        </w:rPr>
        <w:t>Điều 14. Tài khoản 242 - Chi phí trả trước</w:t>
      </w:r>
    </w:p>
    <w:bookmarkEnd w:id="19"/>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Khi phát sinh các khoản chi phí trả trước phải phân bổ dần vào chi phí hoạt động của nhiều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242 - Chi phí trả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153, 331, 334, 338,...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Định kỳ tiến hành phân bổ chi phí trả trước vào chi phí hoạt động căn cứ vào nội dung của các khoản chi phí trả trước để phân bổ vào các tài khoản chi phí có liên quan,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Khi trả trước tiền thuê TSCĐ theo phương thức thuê hoạt động và phục vụ hoạt động của đơn vị cho nhiều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242 - Chi phí trả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Định kỳ tiến hành phân bổ chi phí trả trước tiền thuê TSCĐ vào chi phí hoạt động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Đối với công cụ, dụng cụ liên quan đến hoạt động của đơn vị trong nhiều kỳ, khi xuất dùng,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xuất dùng,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242 - Chi phí trả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153 -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tiến hành phân bổ giá trị công cụ, dụng cụ đã xuất kho theo tiêu thức hợp lý. Căn cứ để xác định mức chi phí phải phân bổ mỗi kỳ có thể là thời gian sử dụng mà công cụ, dụng cụ tham gia vào hoạt động, khi phân bổ,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szCs w:val="24"/>
          <w:lang w:eastAsia="vi-VN"/>
        </w:rPr>
      </w:pPr>
      <w:r w:rsidRPr="00F15465">
        <w:rPr>
          <w:rFonts w:eastAsia="Courier New" w:cs="Times New Roman"/>
          <w:szCs w:val="24"/>
          <w:lang w:eastAsia="vi-VN"/>
        </w:rPr>
        <w:lastRenderedPageBreak/>
        <w:t>4. Trường hợp chi phí sửa chữa TSCĐ phát sinh lớn, đơn vị không thực hiện trích trước chi phí sửa chữa TSCĐ, phải phân bổ chi phí vào nhiều kỳ kế toán, khi công việc sửa chữa hoàn thành: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chi phí sửa chữa TSCĐ vào tài khoản chi phí trả trước,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242 - Chi phí trả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241 - XDCB dở dang (2413).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phân bổ chi phí sửa chữa TSCĐ vào chi phí hoạt động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0" w:name="dieu_15"/>
      <w:r w:rsidRPr="00F15465">
        <w:rPr>
          <w:rFonts w:eastAsia="Courier New" w:cs="Times New Roman"/>
          <w:b/>
          <w:color w:val="000000"/>
          <w:szCs w:val="24"/>
          <w:lang w:eastAsia="vi-VN"/>
        </w:rPr>
        <w:t>Điều 15. Tài khoản 331 - Phải trả cho người bán</w:t>
      </w:r>
    </w:p>
    <w:bookmarkEnd w:id="20"/>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Bổ sung nội dung phản ánh số phải trả và tình hình thanh toán tiền chi trả BH cho người gửi tiền khi tổ chức tham gia BHTG lâm vào tình trạng phá sản hoặc mất khả năng chi trả tiền gửi cho người gửi tiền theo quy định của pháp luật về BHTG. Tài khoản này sử dụng cả ở Trụ sở chính và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Tiền chi trả BH được ghi nhận nợ phải trả và ghi giảm quỹ dự phòng nghiệp vụ khi có quyết định chi trả tiền BH của Trụ sở chính theo quy định của pháp luật.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Trường hợp tiền chi trả BH không có người nhận, khi có quyết định của cấp có thẩm quyền, đơn vị phải ghi tăng quỹ dự phòng nghiệp vụ và ghi giảm nợ phải trả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Đơn vị phải hạch toán vào các tài khoản có liên quan tùy theo hình thức chi trả tiền BH, như: Trụ sở chính hoặc Chi nhánh trực tiếp chi trả hoặc ủy quyền qua tổ chức khác chi trả.</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kết cấu và nội dung phản ánh của tài khoản 331 - Phải trả cho người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BH đã chi trả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Xử lý số tiền BH không có người nhận theo quyết định của cấp có thẩm quyền.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chi trả BH phải trả cho người gửi tiền khi tổ chức tham gia BHTG lâm vào tình trạng phá sản hoặc mất khả năng chi trả tiền gửi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Số tiền BH còn phải trả cho người gửi tiền.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331 - Phải trả cho người bán,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3311 - Phải trả về chi trả tiền BH:</w:t>
      </w:r>
      <w:r w:rsidRPr="00F15465">
        <w:rPr>
          <w:rFonts w:eastAsia="Courier New" w:cs="Times New Roman"/>
          <w:color w:val="000000"/>
          <w:szCs w:val="24"/>
          <w:lang w:eastAsia="vi-VN"/>
        </w:rPr>
        <w:t xml:space="preserve"> Phản ánh số tiền chi trả BH phải trả cho người gửi tiền tại các tổ chức tham gia BHTG lâm vào tình trạng phá sản hoặc mất khả năng chi trả tiền gửi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3318 - Phải trả khác cho người bán:</w:t>
      </w:r>
      <w:r w:rsidRPr="00F15465">
        <w:rPr>
          <w:rFonts w:eastAsia="Courier New" w:cs="Times New Roman"/>
          <w:color w:val="000000"/>
          <w:szCs w:val="24"/>
          <w:lang w:eastAsia="vi-VN"/>
        </w:rPr>
        <w:t xml:space="preserve"> Phản ánh các khoản phải trả khác cho người bán ngoài nội dung các khoản phải trả về chi trả tiền BH.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Khi có quyết định của Trụ sở chính về chi trả tiền BH cho người gửi tiền tại các tổ chức tham gia BHTG lâm vào tình trạng phá sản hoặc mất khả năng chi trả tiền gửi cho người gửi tiền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Trường hợp chi trả tiền BH phát sinh ở Trụ sở chính, kế toán ghi giảm quỹ dự phòng nghiệp vụ và ghi tăng nợ phải trả,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3311 - Phải trả về chi trả tiền BH (chi tiết cho từng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BH phát sinh ở Chi nhánh, kế toán ghi tăng nợ phải thu cấp trên và tăng nợ phải trả về chi trả tiền BH theo thông báo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1364 - Phải thu cấp trên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3311 - Phải trả về chi trả tiền BH (chi tiết cho từng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Khi Trụ sở chính hoặc Chi nhánh chi trả tiền BH cho người gửi tiền, căn cứ vào chứng từ chi trả tiền BH và các chứng từ có liên quan,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Trường hợp Trụ sở chính và Chi nhánh ủy thác cho tổ chức khác chi trả tiền BH, khi đơn vị ứng tiền cho tổ chức nhận ủy thác,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1382 - Phải thu của đơn vị nhận ủy thác chi trả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Khi đơn vị nhận được hồ sơ thanh quyết toán của tổ chức nhận ủy thác về số tiền BH đã chi trả,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1382 - Phải thu của đơn vị nhận ủy thác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Khi đơn vị thu lại số không phải chi trả tiền BH do không có người nhận từ tổ chức nhận ủy thác chi trả tiền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1382 - Phải thu của đơn vị nhận ủy thác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Các khoản tiền BH không có người nhận khi có quyết định xử lý xóa nợ của cấp có thẩm quyền: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e1) Ở Trụ sở chính: Khi có quyết định của cấp có thẩm quyền được phép bổ sung quỹ dự phòng nghiệp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e2) Ở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chưa nhận được tiền do Trụ sở chính chuyển, kế toán ghi giảm số phải thu cấp trên về chi trả tiền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đã nhận được tiền do Trụ sở chính chuyển, nếu số tiền BH không có người nhận phải nộp lại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3365 - Phải trả cấp trên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đã nhận được tiền do Trụ sở chính chuyển, nếu số tiền BH không có người nhận được phép bổ sung vốn hoạt động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1" w:name="dieu_16"/>
      <w:r w:rsidRPr="00F15465">
        <w:rPr>
          <w:rFonts w:eastAsia="Courier New" w:cs="Times New Roman"/>
          <w:b/>
          <w:color w:val="000000"/>
          <w:szCs w:val="24"/>
          <w:lang w:eastAsia="vi-VN"/>
        </w:rPr>
        <w:t>Điều 16. Tài khoản 333 - Thuế và các khoản phải nộp nhà nước</w:t>
      </w:r>
    </w:p>
    <w:bookmarkEnd w:id="21"/>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sử dụng cả ở Trụ sở chính và các Chi nhánh để phản ánh quan hệ giữa đơn vị với Nhà nước về các khoản thuế, phí, lệ phí và các khoản khác phải nộp, đã nộp, còn phải nộp vào NSNN trong kỳ kế toán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Đơn vị phải tách và ghi nhận riêng các khoản thuế GTGT và thuế TNDN phải nộp theo mức khoán khi cung cấp dịch vụ cho thuê tài sản, tư vấn, đào tạo nghiệp vụ BHTG hoặc thanh lý, nhượng bán TSCĐ, vật tư, công cụ thừa ngay tại thời điểm ghi nhận doanh thu hoặc thu nhập. Theo phương pháp này, doanh thu và thu nhập khác ghi trên sổ kế toán không bao gồm số thuế GTGT và thuế TNDN phải nộp theo mức khoán đối với các hoạt động phải nộp thuế này của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“Thu hoạt động BHTG” của báo cáo kết quả hoạt động không bao gồm các khoản thuế GTGT và thuế TNDN phải nộp theo mức khoán.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Thuế GTGT và 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TNDN phải nộp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Căn cứ số thuế GTGT và thuế TNDN phải nộp vào NSNN, khi cung cấp dịch vụ như cho thuê tài sản, tư vấn, đào tạo nghiệp vụ BHTG hoặc bán TSCĐ, vật tư, công cụ theo mức khoán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5118 - Thu hoạt động khác (ghi theo doanh thu cung cấp dịch vụ hoặc bán vật tư, công cụ không có thuế)</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711 - Thu nhập khác (ghi theo thu nhập bán TSCĐ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3331 - Thuế GTGT phải nộp.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vào NSNN,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3331 - Thuế GTGT phải nộp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3334 - Thuế TNDN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Thuế thu nhập cá nhân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Khi chi trả thu nhập cho các cá nhân bên ngoài, đơn vị phải xác định số thuế thu nhập cá nhân phải nộp tính trên thu nhập không thường xuyên chịu thuế theo từng lần phát sinh thu nhập,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thù lao, dịch vụ thuê ngoài ... ngay cho các cá nhân bên ngoài,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Xây dựng cơ bản dở dang (tổng số tiền phải thanh toán); hoặc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(tổng số tiền phải thanh toán); hoặc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(tổng số tiền phải thanh toán); hoặc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353 - Quỹ khen thưởng, phúc lợi (tổng số tiền phải thanh toán) (3531)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(3335) (số thuế thu nhập cá nhân phải khấu trừ)</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trả các khoản nợ phải trả cho các cá nhân bên ngoài có thu nhập,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 (tổng số tiền phải trả)</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(số thuế thu nhập cá nhân phải khấu trừ)</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Khi nộp thuế thu nhập cá nhân vào NSNN thay cho người có thu nhập,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(3335)</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2" w:name="dieu_17"/>
      <w:r w:rsidRPr="00F15465">
        <w:rPr>
          <w:rFonts w:eastAsia="Courier New" w:cs="Times New Roman"/>
          <w:b/>
          <w:color w:val="000000"/>
          <w:szCs w:val="24"/>
          <w:lang w:eastAsia="vi-VN"/>
        </w:rPr>
        <w:t>Điều 17. Tài khoản 334 - Phải trả người lao động</w:t>
      </w:r>
    </w:p>
    <w:bookmarkEnd w:id="22"/>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sửa đổi phương pháp kế toán một số nghiệp vụ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Tính tiền lương, tiền công và các khoản phụ cấp theo quy định phải trả cho cán bộ, nhân viên, người lao động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Tiền lương, tiền công và các khoản phụ cấp theo quy định phải trả cho cán bộ, nhân viên, người lao động khác tham gia hoạt động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334 - Phải trả người lao động (3341, 3348).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Tiền lương, tiền công và các khoản phụ cấp theo quy định phải trả cho cán bộ, nhân viên, người lao động khác tham gia hoạt động đầu tư XDCB,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Xây dựng cơ bản dở dang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334 - Phải trả người lao động (3341, 3348).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Tiền lương, tiền công và các khoản phụ cấp theo quy định phải trả cho cán bộ, nhân viên, người lao động khác tham gia hoạt động nghiệp vụ, quản lý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334 - Phải trả người lao động (3341, 3348).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Tiền thưởng trả cho công nhân viên: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Khi xác định số tiền thưởng trả cán bộ, nhân viên và người lao động khác từ quỹ khen thưởng hoặc từ quỹ thưởng ban quản lý điều hành BHTG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3531 - Quỹ khen thưởng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3534 - Quỹ thưởng ban quản lý điều hành công ty</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334 - Phải trả người lao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Khi xuất quỹ chi trả tiền thưởng,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334 - Phải trả người lao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3" w:name="dieu_18"/>
      <w:r w:rsidRPr="00F15465">
        <w:rPr>
          <w:rFonts w:eastAsia="Courier New" w:cs="Times New Roman"/>
          <w:b/>
          <w:color w:val="000000"/>
          <w:szCs w:val="24"/>
          <w:lang w:eastAsia="vi-VN"/>
        </w:rPr>
        <w:lastRenderedPageBreak/>
        <w:t>Điều 18. Tài khoản 336 - Phải trả nội bộ</w:t>
      </w:r>
    </w:p>
    <w:bookmarkEnd w:id="23"/>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số vốn hoạt động ở các Chi được Trụ sở chính cấp, các khoản nợ phải trả và tình hình thanh toán các khoản phải trả giữa Trụ sở chính với các Chi nhánh hoặc giữa các Chi nhánh với nhau.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Các khoản phải trả nội bộ phản ánh trên TK 336 - Phải trả nội bộ bao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Vốn hoạt động ở các Chi nhánh do Trụ sở chính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Chi nhánh phải nộp, phải trả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trả Chi nhánh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Trụ sở chính phải cấp, phải trả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khoản phải trả, phải nộp có thể là quan hệ nhận tài sản, vốn, nộp phí BHTG, phải trả về tiền chi trả BH cho người gửi tiền, tiền thu thanh lý tài sản của tổ chức tham gia BHTG, chênh lệch thu, chi hoạt động, các khoản thu hộ, chi hộ và thanh toán vãng lai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Chi nhánh ghi nhận khoản vốn hoạt động được Trụ sở chính cấp vào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Tài khoản 336 - Phải trả nội bộ được hạch toán chi tiết cho từng đơn vị có quan hệ thanh toán và theo dõi theo từng khoản phải nộp,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Cuối kỳ, kế toán tiến hành kiểm tra, đối chiếu TK 136, TK 336 giữa các đơn vị theo từng nội dung thanh toán nội bộ để lập biên bản thanh toán bù trừ theo từng đơn vị làm căn cứ hạch toán bù trừ trên 2 tài khoản này. Khi đối chiếu, nếu có chênh lệch, phải tìm nguyên nhân và điều chỉnh kịp thời.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336 - Phải trả nội bộ</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Vốn hoạt động, quỹ đã trả lại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đã trả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Chi nhánh đã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đã trả về các khoản mà Trụ sở chính và các Chi nhánh chi hộ, hoặc thu hộ Trụ sở chính và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với các khoản phải trả trong nội bộ của cùng một đối tượng.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vốn hoạt động, quỹ được Trụ sở chính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Chi nhánh phải nộp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Trụ sở chính phải trả cho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phải trả cho Trụ sở chính và các Chi nhánh về các khoản đã được chi hộ và các khoản thu hộ Trụ sở chính và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Số tiền còn phải trả, phải nộp cho các đơn vị trong nội bộ.</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336 - Phải trả nội bộ, có 8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xml:space="preserve">- </w:t>
      </w:r>
      <w:r w:rsidRPr="00F15465">
        <w:rPr>
          <w:rFonts w:eastAsia="Courier New" w:cs="Times New Roman"/>
          <w:i/>
          <w:color w:val="000000"/>
          <w:szCs w:val="24"/>
          <w:lang w:eastAsia="vi-VN"/>
        </w:rPr>
        <w:t>Tài khoản 3361 - Phải trả cấp trên về vốn hoạt động:</w:t>
      </w:r>
      <w:r w:rsidRPr="00F15465">
        <w:rPr>
          <w:rFonts w:eastAsia="Courier New" w:cs="Times New Roman"/>
          <w:color w:val="000000"/>
          <w:szCs w:val="24"/>
          <w:lang w:eastAsia="vi-VN"/>
        </w:rPr>
        <w:t xml:space="preserve"> Tài khoản này chỉ mở ở các Chi nhánh để phản ánh số vốn hoạt động hiện có được Trụ sở chính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3362 - Phải nộp cấp trên về phí BHTG:</w:t>
      </w:r>
      <w:r w:rsidRPr="00F15465">
        <w:rPr>
          <w:rFonts w:eastAsia="Courier New" w:cs="Times New Roman"/>
          <w:color w:val="000000"/>
          <w:szCs w:val="24"/>
          <w:lang w:eastAsia="vi-VN"/>
        </w:rPr>
        <w:t xml:space="preserve"> Tài khoản này chỉ mở ở các Chi nhánh để phản ánh số phí BHTG phát sinh trong kỳ phải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3363 - Phải nộp cấp trên về thu thanh lý tài sản của tổ chức tham gia BHTG:</w:t>
      </w:r>
      <w:r w:rsidRPr="00F15465">
        <w:rPr>
          <w:rFonts w:eastAsia="Courier New" w:cs="Times New Roman"/>
          <w:color w:val="000000"/>
          <w:szCs w:val="24"/>
          <w:lang w:eastAsia="vi-VN"/>
        </w:rPr>
        <w:t xml:space="preserve"> Tài khoản này chỉ mở ở các Chi nhánh để phản ánh số thu thanh lý tài sản của tổ chức tham gia BHTG phát sinh trong kỳ phải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3364 - Phải trả cấp dưới về chi trả tiền BH:</w:t>
      </w:r>
      <w:r w:rsidRPr="00F15465">
        <w:rPr>
          <w:rFonts w:eastAsia="Courier New" w:cs="Times New Roman"/>
          <w:color w:val="000000"/>
          <w:szCs w:val="24"/>
          <w:lang w:eastAsia="vi-VN"/>
        </w:rPr>
        <w:t xml:space="preserve"> Tài khoản này chỉ mở ở Trụ sở chính để phản ánh số tiền phải chuyển cho các Chi nhánh để chi trả tiền BH cho người gửi tiền khi Trụ sở chính có quyết định chi trả tiền BH theo hồ sơ các Chi nhánh đề nghị.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3365 - Phải trả cấp trên về tiền chi trả BH không có người nhận:</w:t>
      </w:r>
      <w:r w:rsidRPr="00F15465">
        <w:rPr>
          <w:rFonts w:eastAsia="Courier New" w:cs="Times New Roman"/>
          <w:color w:val="000000"/>
          <w:szCs w:val="24"/>
          <w:lang w:eastAsia="vi-VN"/>
        </w:rPr>
        <w:t xml:space="preserve"> Tài khoản này chỉ mở ở các Chi nhánh để phản ánh số tiền chi trả BH không có người nhận phát sinh trong kỳ phải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3366 - Phải nộp cấp trên về chênh lệch thu lớn hơn chi:</w:t>
      </w:r>
      <w:r w:rsidRPr="00F15465">
        <w:rPr>
          <w:rFonts w:eastAsia="Courier New" w:cs="Times New Roman"/>
          <w:color w:val="000000"/>
          <w:szCs w:val="24"/>
          <w:lang w:eastAsia="vi-VN"/>
        </w:rPr>
        <w:t xml:space="preserve"> Tài khoản này chỉ mở ở các Chi nhánh để phản ánh số chênh lệch thu lớn hơn chi hoạt động nghiệp vụ, quản lý BHTG phát sinh trong kỳ phải nộp cho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3367 - Phải trả cấp dưới về chênh lệch thu nhỏ hơn chi:</w:t>
      </w:r>
      <w:r w:rsidRPr="00F15465">
        <w:rPr>
          <w:rFonts w:eastAsia="Courier New" w:cs="Times New Roman"/>
          <w:color w:val="000000"/>
          <w:szCs w:val="24"/>
          <w:lang w:eastAsia="vi-VN"/>
        </w:rPr>
        <w:t xml:space="preserve"> Tài khoản này chỉ mở ở Trụ sở chính để phản ánh số chênh lệch thu nhỏ hơn chi phát sinh trong kỳ phải cấp bù cho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3368 - Phải trả nội bộ khác:</w:t>
      </w:r>
      <w:r w:rsidRPr="00F15465">
        <w:rPr>
          <w:rFonts w:eastAsia="Courier New" w:cs="Times New Roman"/>
          <w:color w:val="000000"/>
          <w:szCs w:val="24"/>
          <w:lang w:eastAsia="vi-VN"/>
        </w:rPr>
        <w:t xml:space="preserve"> Phản ánh các khoản phải trả khác ngoài các khoản phải trả nêu trên giữa Trụ sở chính với các Chi nhánh và giữa các Chi nhánh với nhau.</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Hạch toán tại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Kế toán khoản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nhánh nhận vốn được cấp bởi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vật tư, dụng cụ hoặc TSCĐ mới chưa qua sử dụng do Trụ sở chính cấp,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TSCĐ đã qua sử dụng do Trụ sở chính cấp,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 (nguyên giá của TSCĐ bàn giao)</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 (giá trị hao mòn lũy kế của TSCĐ bàn giao)</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 (giá trị còn lại của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quyết toán số tiền BH đã chi trả, nếu có các khoản BH không có người nhận được Trụ sở chính quyết định bổ sung vốn hoạt động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Trụ sở chính có quyết định thu hồi vốn hoạt động ở các Chi nhánh. Khi Chi nhánh trả lại vốn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thu hồi tài sản hoặc điều chuyển tài sản ở các Chi nhánh, kế toán ghi giảm vốn hoạt động ở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 (giá trị còn lại của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214 - Hao mòn TSCĐ (hao mòn lũy kế của TSCĐ bàn giao)</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152, 153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211, 213 (nguyên giá của TSCĐ bàn giao).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cấp vốn hoạt động cho Chi nhánh bằng việc bù trừ với các khoản phải nộp lên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3362, 3363, 3365, 3366, 3368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thu hồi vốn hoạt động ở Chi nhánh bằng việc bù trừ với các khoản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3361 - Phải trả cấp trên về vốn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1364,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Kế toán phải nộp cấp trên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phát sinh phí BHTG phải thu của các tổ chức tham gia BHTG phải nộp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1311 - Phải thu phí BHTG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3362 - Phải nộp cấp trên về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được thông báo xóa nợ số phí BHTG không thu được do tổ chức tham gia BHTG bị phá sản, mất khả năng thanh toán theo quyết định của cấp có thẩm quyền,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3362 - Phải nộp cấp trên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1311 -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phí BHTG phải nộp cho Trụ sở chính với khoản tiền chi trả BH hoặc các khoản khác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3362 - Phải nộp cấp trên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nhánh nộp tiền phí BHTG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3362 - Phải nộp cấp trên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cấp vốn hoạt động cho Chi nhánh bằng việc bù trừ với khoản phí BHTG chi nhánh phải nộp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3362 - Phải nộp cấp trên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Kế toán phải nộp cấp trên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từ thanh lý tài sản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3363 - Phải nộp cấp trên về thu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thu thanh lý tài sản của tổ chức tham gia BHTG phải nộp cho Trụ sở chính với khoản tiền chi trả BH hoặc các khoản khác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3363 - Phải nộp cấp trên về thu thanh lý tài sản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nhánh nộp tiền thu thanh lý tài sản của tổ chức tham gia BHTG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3363 - Phải nộp cấp trên về thu thanh lý tài sản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cấp vốn hoạt động cho Chi nhánh bằng việc bù trừ với số tiền thu thanh lý tài sản của tổ chức tham gia BHTG phải nộp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3363 - Phải nộp cấp trên về thu thanh lý tài sản của tổ chức tham gia BHTG</w:t>
      </w:r>
    </w:p>
    <w:p w:rsidR="00F15465" w:rsidRPr="00F15465" w:rsidRDefault="00F15465" w:rsidP="00F15465">
      <w:pPr>
        <w:widowControl w:val="0"/>
        <w:spacing w:before="120" w:after="0" w:line="240" w:lineRule="auto"/>
        <w:ind w:left="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a4) Kế toán phải nộp cấp trên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kỳ, xác định chênh lệch thu lớn hơn chi hoạt động nghiệp vụ, quản lý BHTG phải nộp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3366 - Phải nộp cấp trên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chênh lệch thu lớn hơn chi phải nộp cho Trụ sở chính với các khoản khác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3366 - Phải nộp cấp trên về chênh lệch thu lớn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1364,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nhánh nộp tiền chênh lệch thu lớn hơn chi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3366 - Phải nộp cấp trên về chênh lệch thu lớn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cấp vốn hoạt động cho Chi nhánh bằng việc bù trừ với số chênh lệch thu lớn hơn chi phải nộp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3366 - Phải nộp cấp trên về chênh lệch thu lớn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a5) Kế toán phải trả cấp trên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quyết toán số tiền BH đã chi trả, nếu có các khoản tiền BH không có người nhận phải nộp lại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3365 - Phải trả cấp trên về tiền chi trả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tiền BH không có người nhận phải nộp cho Trụ sở chính với khoản tiền chi trả BH hoặc các khoản khác phải thu của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3365 - Phải trả cấp trên về tiền chi trả BH không có người nhận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1364 - Phải thu cấp trên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chuyển các khoản tiền BH không có người nhận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3365 - Phải trả cấp trên về tiền chi trả BH không có người nhận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cấp vốn hoạt động cho Chi nhánh bằng việc bù trừ với khoản phải nộp cho Trụ sở chính về tiền chi trả BH không có người nhận,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3365 - Phải trả cấp trên về tiền chi trả BH không có người nhận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nội bộ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a6) Kế toán các khoản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phải trả cho Trụ sở chính hoặc các Chi nhánh khác về các khoản đã được chi hộ, trả hộ,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331, 631, 642,...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3368 -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tiền hộ Trụ sở chính hoặc các Chi nhánh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3368 -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phải trả nội bộ của cùng một đối tượng,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1364, 1367,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trả tiền cho Trụ sở chính hoặc các Chi nhánh khác về các khoản phải trả, phải nộp, chi hộ, thu hộ,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cấp vốn hoạt động cho Chi nhánh bằng việc bù trừ với các khoản phải trả, phải nộp khác cho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3361 - Phải trả cấp trên về vốn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Hạch toán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Kế toán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Trụ sở chính có quyết định chi trả tiền BH cho người gửi tiền căn cứ vào hồ sơ đề nghị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3364 -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quyết toán số tiền BH đã chi trả với Chi nhánh có các khoản tiền BH không có người nhận được ghi giảm số phải trả Chi nhánh về tiền chi trả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số phí BHTG hoặc các khoản khác phải thu của chi nhánh với số tiền chi trả BH phải trả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1363, 1365, 1366,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chuyển tiền cho Chi nhánh để chi trả tiền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Trụ sở chính thu hồi vốn hoạt động ở Chi nhánh bằng việc bù trừ với số tiền chi trả BH phải trả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Kế toán phải trả cấp dưới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kỳ, kết chuyển chênh lệch thu nhỏ hơn chi hoạt động nghiệp vụ, quản lý BHTG theo báo cáo của các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3367 - Phải trả cấp dưới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bù trừ giữa khoản chênh lệch thu nhỏ hơn chi phải cấp bù cho Chi nhánh và các khoản khác phải thu của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3367 - Phải trả cấp dưới về chênh lệch thu nhỏ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1362, 1363, 1365, 1366,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cấp bù chênh lệch thu nhỏ hơn chi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3367 - Phải trả cấp dưới về chênh lệch thu nhỏ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Chi nhánh bằng việc bù trừ với số chênh lệch thu nhỏ hơn chi phải cấp bù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3367 - Phải trả cấp dưới về chênh lệch thu nhỏ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b3) Kế toán các khoản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Số tiền phải trả cho các Chi nhánh về các khoản đã được chi hộ, trả hộ,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331, 631, 642,...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3368 -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tiền hộ cho các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3368 -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Bù trừ các khoản phải thu, phải trả nội bộ của cùng một đối tượng,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1362, 1363, 1365, 1366, 1368.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thanh toán các khoản phải trả cho Trụ sở chính hoặc các Chi nhánh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Trụ sở chính có quyết định thu hồi vốn hoạt động ở Chi nhánh bằng việc bù trừ với số phải trả, phải nộp khác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1361 - Vốn hoạt động ở các đơn vị trực thuộc.</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4" w:name="dieu_19"/>
      <w:r w:rsidRPr="00F15465">
        <w:rPr>
          <w:rFonts w:eastAsia="Courier New" w:cs="Times New Roman"/>
          <w:b/>
          <w:color w:val="000000"/>
          <w:szCs w:val="24"/>
          <w:lang w:eastAsia="vi-VN"/>
        </w:rPr>
        <w:t>Điều 19. Bổ sung tài khoản 337 - Quỹ dự phòng nghiệp vụ</w:t>
      </w:r>
    </w:p>
    <w:bookmarkEnd w:id="24"/>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số hiện có, tình hình trích lập và sử dụng quỹ dự phòng nghiệp vụ của BHTG Việt Nam. Tài khoản này chỉ sử dụng tại Trụ sở chính mà không sử dụng ở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Việc trích lập và sử dụng quỹ dự phòng nghiệp vụ thực hiện theo quy định của chế độ tài chính đối với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Quỹ dự phòng nghiệp vụ được hình thành từ các nguồn: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phí BHTG hàng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nhập từ hoạt động đầu tư nguồn vốn tạm thời nhàn rỗi sau khi trích một phần để trang trải chi phí hoạt động của BHTG Việt Nam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tiền chi trả BH không có người nhận được cấp có thẩm quyền xử lý cho phép ghi tăng quỹ dự phòng nghiệp vụ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còn lại (nếu có) từ việc thanh lý tài sản của tổ chức tham gia BHTG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Chênh lệch thu, chi hoạt động (lãi) còn lại hàng năm sau khi trích lập các quỹ đầu tư phát triển, quỹ khen thưởng, phúc lợi, quỹ thưởng ban quản lý điều hành BHTG Việt Nam theo quy định (nếu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Quỹ dự phòng nghiệp vụ được sử dụng để chi trả tiền BH cho người gửi tiền theo quy định của pháp luật về BHTG. Quỹ dự phòng nghiệp vụ được ghi giảm trong các trường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trả tiền BH cho người gửi tiền theo quy định của pháp luật về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Xóa nợ phí BHTG phải thu của các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đ) Việc ghi tăng quỹ dự phòng nghiệp vụ được ghi nhận theo số phải thu về phí BHTG và các </w:t>
      </w:r>
      <w:r w:rsidRPr="00F15465">
        <w:rPr>
          <w:rFonts w:eastAsia="Courier New" w:cs="Times New Roman"/>
          <w:color w:val="000000"/>
          <w:szCs w:val="24"/>
          <w:lang w:eastAsia="vi-VN"/>
        </w:rPr>
        <w:lastRenderedPageBreak/>
        <w:t>khoản phải thu khác theo quy định của pháp luật về BHTG phát sinh trong kỳ, không phân biệt đã thu được tiền hay chưa thu được tiền. Quỹ dự phòng nghiệp vụ được ghi giảm khi có quyết định của Trụ sở chính về chi trả tiền BH cho người gửi tiền hoặc khi có quyết định của cấp có thẩm quyền xóa nợ phí BHTG phải thu của các kỳ trước.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337 - Quỹ dự phòng nghiệp vụ</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dự phòng nghiệp vụ giảm do: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trả tiền BH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Xóa nợ phí BHTG phải thu của các kỳ trước.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dự phòng nghiệp vụ tăng do: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phí BHTG hàng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Thu nhập từ hoạt động đầu tư nguồn vốn tạm thời nhàn rỗi sau khi trích một phần để trang trải chi phí hoạt động của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tiền BH không có người nhận;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tiền còn lại (nếu có) từ việc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Chênh lệch thu, chi hoạt động (lãi) còn lại hàng năm sau khi trích lập các quỹ đầu tư phát triển, quỹ khen thưởng, phúc lợi và quỹ thưởng ban quản lý điều hành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Quỹ dự phòng nghiệp vụ còn lại cuối kỳ.</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Cuối kỳ, kết chuyển số phí BHTG phải thu phát sinh trong kỳ ghi tăng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3385 - Phí BHTG chờ kết chuyển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Kế toán trích lập quỹ dự phòng nghiệp vụ từ thu nhập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Cuối tháng hoặc quý, căn cứ vào tỷ lệ được phép trích, Trụ sở chính tạm trích một phần từ thu nhập hoạt động đầu tư nguồn vốn tạm thời nhàn rỗi để trang trải chi phí hoạt động của BHTG Việt Nam vào thu hoạt động tài chính. Phần thu nhập từ thu nhập hoạt động đầu tư nguồn vốn tạm thời nhàn rỗi còn lại hạch toán vào quỹ dự phòng nghiệp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Cuối năm, căn cứ vào số tiền thu được từ hoạt động đầu tư nguồn vốn tạm thời nhàn rỗi của năm, BHTG Việt Nam xác định số được trích vào quỹ dự phòng nghiệp vụ của cả năm sau khi trích một phần để trang trải chi phí hoạt động của BHTG Việt Nam vào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Quỹ dự phòng nghiệp vụ cả năm lớn hơn số đã tạm trích hàng tháng hoặc quý trong năm, thì số chênh lệch ghi tăng quỹ,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Quỹ dự phòng nghiệp vụ cả năm nhỏ hơn số đã tạm trích hàng tháng hoặc quý trong năm, thì số chênh lệch ghi giảm quỹ,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Khi Trụ sở chính thu tiền thanh lý tài sản của các tổ chức tham gia BHTG bị phá sản (nếu có) theo quy định của pháp luật,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Trường hợp Chi nhánh thu tiền thanh lý tài sản của các tổ chức tham gia BHTG bị phá sản. Khi Trụ sở chính nhận được thông báo của Chi nhánh về số đã thu thanh lý tài sản,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1363 - Phải thu cấp dưới về thu thanh lý tài sản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Khi có quyết định của cấp có thẩm quyền cho phép ghi tăng quỹ dự phòng nghiệp vụ số tiền chi trả BH không có người nhận,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BH thực hiện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3311 - Phải trả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BH thực hiện ở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Trụ sở chính đã chuyển tiền cho Chi nhánh để chi trả tiền BH cho người gửi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1365 - Phải thu cấp dưới về tiền chi trả BH không có người nhận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Trụ sở chính chưa chuyển tiền cho Chi nhánh để chi trả tiền BH cho người gửi tiền, kế toán ghi giảm số phải trả Chi nhánh về tiền chi trả BH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3364 - Phải trả cấp dưới về chi trả tiền BH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Trụ sở chính quyết định bổ sung vốn hoạt động cho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1361 - Vốn hoạt động ở các đơn vị trực thuộc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Khi được bổ sung quỹ dự phòng nghiệp vụ từ chênh lệch, thu hoạt động (lãi) còn lại hàng năm sau khi trích lập các quỹ đầu tư phát triển, quỹ khen thưởng, phúc lợi và quỹ thưởng ban quản lý điều hành BHTG Việt Nam theo quy định,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421 - Lợi nhuận chưa phân phối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 Ghi giảm quỹ dự phòng nghiệp vụ khi Trụ sở chính có quyết định chi trả tiền BH cho người gửi tiền do tổ chức tham gia BHTG lâm vào tình trạng phá sản hoặc hoặc mất khả năng chi trả tiền gửi cho người gửi tiền theo quy định,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BH thực hiện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3311 - Phải trả về chi trả tiền BH (chi tiết cho từng đối tượng được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trả tiền BH thực hiện ở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3364 - Phải trả cấp dưới về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 Ghi giảm quỹ dự phòng nghiệp vụ khi có quyết định của cấp có thẩm quyền xóa nợ phí BHTG phải thu của các kỳ trước,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Trụ sở chính thu phí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1311 -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Chi nhánh thu phí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1362 - Phải thu cấp dưới về phí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5" w:name="dieu_20"/>
      <w:r w:rsidRPr="00F15465">
        <w:rPr>
          <w:rFonts w:eastAsia="Courier New" w:cs="Times New Roman"/>
          <w:b/>
          <w:color w:val="000000"/>
          <w:szCs w:val="24"/>
          <w:lang w:eastAsia="vi-VN"/>
        </w:rPr>
        <w:t>Điều 20. Tài khoản 338 - Phải trả, phải nộp khác</w:t>
      </w:r>
    </w:p>
    <w:bookmarkEnd w:id="25"/>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Bổ sung nội dung phản ánh phí BHTG phải thu của các tổ chức tham gia BHTG chờ kết chuyển của BHTG Việt Nam.</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kết cấu và nội dung phản ánh của tài khoản 338 - Phải trả, phải nộp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r w:rsidRPr="00F15465">
        <w:rPr>
          <w:rFonts w:eastAsia="Courier New" w:cs="Times New Roman"/>
          <w:color w:val="000000"/>
          <w:szCs w:val="24"/>
          <w:lang w:eastAsia="vi-VN"/>
        </w:rPr>
        <w:t xml:space="preserve"> Kết chuyển số phí BHTG phải thu phát sinh trong kỳ ghi tăng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Có:</w:t>
      </w:r>
      <w:r w:rsidRPr="00F15465">
        <w:rPr>
          <w:rFonts w:eastAsia="Courier New" w:cs="Times New Roman"/>
          <w:color w:val="000000"/>
          <w:szCs w:val="24"/>
          <w:lang w:eastAsia="vi-VN"/>
        </w:rPr>
        <w:t xml:space="preserve"> Phí BHTG phải thu phát sinh trong kỳ chờ kết chuyển.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Sửa đổi, bổ sung các tài khoản cấp 2, cấp 3 của tài khoản 338 - Phải trả, phải nộp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3385 - Phí BHTG chờ kết chuyển:</w:t>
      </w:r>
      <w:r w:rsidRPr="00F15465">
        <w:rPr>
          <w:rFonts w:eastAsia="Courier New" w:cs="Times New Roman"/>
          <w:color w:val="000000"/>
          <w:szCs w:val="24"/>
          <w:lang w:eastAsia="vi-VN"/>
        </w:rPr>
        <w:t xml:space="preserve"> Phản ánh số phí BHTG phải thu phát sinh trong kỳ chờ kết chuyển để ghi tăng quỹ dự phòng nghiệp vụ theo quy định. Tài khoản này chỉ sử dụng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3387 - Doanh thu chưa thực hiện</w:t>
      </w:r>
      <w:r w:rsidRPr="00F15465">
        <w:rPr>
          <w:rFonts w:eastAsia="Courier New" w:cs="Times New Roman"/>
          <w:color w:val="000000"/>
          <w:szCs w:val="24"/>
          <w:lang w:eastAsia="vi-VN"/>
        </w:rPr>
        <w:t xml:space="preserve">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33871 - Doanh thu tiền lãi nhận trước: Phản ánh số hiện có và tình hình tăng, giảm doanh thu tiền lãi nhận trước khi gửi tiền có kỳ hạn, mua trái phiếu, tín phiếu và các khoản đầu tư nắm giữ đến ngày đáo hạn khác của BHTG Việt Nam trong kỳ kế toán. Tài khoản này chỉ sử dụng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33878 - Doanh thu nhận trước khác: Phản ánh số hiện có và tình hình tăng, giảm doanh thu chưa thực hiện khác ngoài tiền lãi nhận trước của đơn vị trong kỳ kế toán, như: Số tiền của khách hàng đã trả trước cho một hoặc nhiều kỳ kế toán về cho thuê tài sản và các khoản doanh thu chưa thực hiện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Định kỳ, xác định số phí BHTG phải thu của các tổ chức tham gia BHTG hoặc khi xác định được số phí BHTG phải thu bổ sung do các tổ chức tham gia BHTG kê khai bổ sung hoặc do Trụ sở chính phát hiện qua kiểm tra theo quy định của pháp luật về BHTG, căn cứ vào phiếu tính phí gửi cho các tổ chức tham gia BHTG và các chứng từ có liên quan,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1311 - Phải thu phí BHTG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3385 - Phí BHTG chờ kết chuyển (trường hợp Trụ sở chính thu phí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Trường hợp Chi nhánh thu phí BHTG, khi nhận được báo cáo của Chi nhánh về số phí BHTG phải thu phát sinh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1362 - Phải thu cấp dưới về phí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3385 - Phí BHTG chờ kết chuyển.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Cuối kỳ, kết chuyển số phí BHTG phải thu phát sinh trong kỳ ghi tăng quỹ dự phòng nghiệp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3385 - Phí BHTG chờ kết chuyển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Hạch toán doanh thu chưa thực hiện về cho thuê tài sản theo phương thức cho thuê hoạt động, doanh thu của kỳ kế toán được xác định bằng tổng số tiền cho thuê hoạt động tài sản đã thu chia cho số kỳ thu tiền trước cho thuê hoạt động tài sản (trừ trường hợp được ghi nhận doanh thu một lần đối với toàn bộ số tiền nhận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tiền của khách hàng trả trước về cho thuê tài sản trong nhiều năm, kế toán phản ánh doanh thu chưa thực hiện theo giá chưa có thuế GTGT và thuế TNDN,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(tổng số tiền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3387 - Doanh thu chưa thực hiện (giá chưa có thuế) (33878)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theo quy định của pháp luật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tính và ghi nhận doanh thu của từng kỳ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3387 - Doanh thu chưa thực hiện (33878)</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51181 - Thu cho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Trường hợp mua trái phiếu, tín phiếu nhận lãi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trả tiền mua trái phiếu, tín phiếu nhận lãi trước,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128 - Đầu tư nắm giữ đến ngày đáo hạn (1282, 1283)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33871 - Doanh thu tiền lãi nhận trước (phần lãi nhận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kết chuyển lãi của kỳ kế toán theo số lãi phải thu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33871 - Doanh thu tiền lãi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515 - Doanh thu hoạt động tài chính (51512, 51513).</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6" w:name="dieu_21"/>
      <w:r w:rsidRPr="00F15465">
        <w:rPr>
          <w:rFonts w:eastAsia="Courier New" w:cs="Times New Roman"/>
          <w:b/>
          <w:color w:val="000000"/>
          <w:szCs w:val="24"/>
          <w:lang w:eastAsia="vi-VN"/>
        </w:rPr>
        <w:t>Điều 21. Tài khoản 352 - Dự phòng phải trả</w:t>
      </w:r>
    </w:p>
    <w:bookmarkEnd w:id="26"/>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Bổ sung, sửa đổi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Phương pháp kế toán dự phòng tái cơ cấu đơn vị và dự phòng phải trả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trích lập dự phòng cho các hợp đồng có rủi ro lớn mà trong đó những chi phí bắt buộc phải trả cho các nghĩa vụ liên quan đến hợp đồng vượt quá những lợi ích kinh tế dự tính thu được từ hợp đồng đó (như khoản bồi thường hoặc đền bù do việc không thực hiện được hợp đồng, các vụ kiện pháp lý...),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352 -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trích lập dự phòng trợ cấp thôi việc theo quy định của Luật lao động...,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352 -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Đối với TSCĐ theo yêu cầu kỹ thuật phải được tiến hành sửa chữa định kỳ, kế toán phải thực hiện trích trước chi phí sửa chữa TSCĐ,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352 -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phát sinh các khoản chi phí liên quan đến khoản dự phòng phải trả đã lập,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352 - Dự phòng phải trả</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241,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lập Báo cáo tài chính, đơn vị phải xác định số dự phòng phải trả cần trích lập: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số dự phòng phải trả cần lập ở kỳ kế toán này lớn hơn số dự phòng phải trả đã lập ở kỳ kế toán trước nhưng chưa sử dụng hết thì số chênh lệch hạch toán vào chi phí,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352 -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số dự phòng phải trả cần lập ở kỳ kế toán này nhỏ hơn số dự phòng phải trả đã lập ở kỳ kế toán trước nhưng chưa sử dụng hết thì số chênh lệch hoàn nhập ghi giảm chi phí,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352 - Dự phòng phải trả</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Trong một số trường hợp, đơn vị có thể tìm kiếm một bên thứ 3 để thanh toán một phần hay toàn bộ chi phí cho khoản dự phòng (ví dụ, thông qua các hợp đồng BH, các khoản bồi thường hoặc các giấy bảo hành của nhà cung cấp), bên thứ 3 có thể hoàn trả lại những gì mà đơn vị đã thanh toán. Khi đơn vị nhận được khoản bồi hoàn của một bên thứ 3 để thanh toán một phần hay toàn bộ chi phí cho khoản dự phòng,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711 - Thu nhập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7" w:name="dieu_22"/>
      <w:r w:rsidRPr="00F15465">
        <w:rPr>
          <w:rFonts w:eastAsia="Courier New" w:cs="Times New Roman"/>
          <w:b/>
          <w:color w:val="000000"/>
          <w:szCs w:val="24"/>
          <w:lang w:eastAsia="vi-VN"/>
        </w:rPr>
        <w:t>Điều 22. Tài khoản 411 - Vốn đầu tư của chủ sở hữu</w:t>
      </w:r>
    </w:p>
    <w:bookmarkEnd w:id="27"/>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vốn do chủ sở hữu đầu tư hiện có và tình hình tăng, giảm vốn đầu tư của chủ sở hữu. TK 411 chỉ sử dụng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Vốn đầu tư của chủ sở hữu bao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Vốn cấp ban đầu, cấp bổ sung của NSNN;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Các khoản được bổ sung từ các quỹ thuộc vốn chủ sở hữu, chênh lệch thu lớn hơn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viện trợ không hoàn lại, các khoản nhận được khác được cơ quan có thẩm quyền cho phép ghi tăng vốn đầu tư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Trụ sở chính chỉ hạch toán vào TK 411 - Vốn đầu tư của chủ sở hữu theo số vốn thực tế NSNN cấp và phải tổ chức hạch toán chi tiết vốn đầu tư của chủ sở hữu theo từng nguồn hình thành vốn.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Trụ sở chính ghi giảm vốn đầu tư của chủ sở hữu khi: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Trụ sở chính nộp trả vốn cho NSNN;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trường hợp khác theo quy định của pháp luật.</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Sửa đổi kết cấu và nội dung phản ánh của tài khoản 411 - Vốn đầu tư của chủ sở hữu</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411 - Vốn đầu tư của chủ sở hữu,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4111 - Vốn góp của chủ sở hữu:</w:t>
      </w:r>
      <w:r w:rsidRPr="00F15465">
        <w:rPr>
          <w:rFonts w:eastAsia="Courier New" w:cs="Times New Roman"/>
          <w:color w:val="000000"/>
          <w:szCs w:val="24"/>
          <w:lang w:eastAsia="vi-VN"/>
        </w:rPr>
        <w:t xml:space="preserve"> Phản ánh khoản vốn thực đã được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4118 - Vốn khác:</w:t>
      </w:r>
      <w:r w:rsidRPr="00F15465">
        <w:rPr>
          <w:rFonts w:eastAsia="Courier New" w:cs="Times New Roman"/>
          <w:color w:val="000000"/>
          <w:szCs w:val="24"/>
          <w:lang w:eastAsia="vi-VN"/>
        </w:rPr>
        <w:t xml:space="preserve"> Phản ánh số vốn hoạt động được hình thành do bổ sung từ kết quả hoạt động BHTG hoặc do được tặng, biếu, tài trợ, đánh giá lại tài sản (nếu các khoản này được phép ghi tăng, giảm vốn đầu tư của chủ sở hữu).</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Sửa đổi, bổ sung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Khi thực nhận vốn do NSNN cấp,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4111 - Vốn góp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Khi BHTG Việt Nam bổ sung vốn điều lệ từ các nguồn vốn hợp pháp khác thì phải kết chuyển sang vốn đầu tư của chủ sở hữu,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412, 414, 421, 441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411 - Vốn đầu tư của chủ sở hữu (4111).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Khi công trình XDCB bằng nguồn vốn đầu tư XDCB đã hoàn thành hoặc công việc mua sắm TSCĐ đã xong đưa vào sử dụng cho hoạt động BHTG, quyết toán vốn đầu tư được duyệt, kế toán ghi tăng nguyên giá TSCĐ, đồng thời ghi tăng vốn đầu tư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441 - Nguồn vốn đầu tư XDCB</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4111 - Vốn góp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Khi nhận được quà biếu, tặng, tài trợ và cơ quan có thẩm quyền yêu cầu ghi tăng vốn Nhà nước,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153, 211...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411 - Vốn đầu tư của chủ sở hữu (4118).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trường hợp khác mà cơ quan có thẩm quyền không yêu cầu ghi tăng vốn Nhà nước thì phản ánh quà biếu, tặng, tài trợ vào thu nhập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Khi nộp trả vốn cho NSNN,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411 - Vốn đầu tư của chủ sở hữu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8" w:name="dieu_23"/>
      <w:r w:rsidRPr="00F15465">
        <w:rPr>
          <w:rFonts w:eastAsia="Courier New" w:cs="Times New Roman"/>
          <w:b/>
          <w:color w:val="000000"/>
          <w:szCs w:val="24"/>
          <w:lang w:eastAsia="vi-VN"/>
        </w:rPr>
        <w:lastRenderedPageBreak/>
        <w:t>Điều 23. Tài khoản 413 - Chênh lệch tỷ giá hối đoái</w:t>
      </w:r>
    </w:p>
    <w:bookmarkEnd w:id="28"/>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cho đơn vị có nghiệp vụ kinh tế phát sinh bằng ngoại tệ để phản ánh số chênh lệch tỷ giá hối đoái của các nghiệp vụ kinh tế phát sinh bằng ngoại tệ của hoạt động dự án và tình hình xử lý số chênh lệch tỷ giá hối đoái ngoại tệ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Các nghiệp vụ kinh tế phát sinh bằng ngoại tệ phải được quy đổi ra đồng Việt Nam để ghi sổ kế toán theo các tỷ giá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kinh phí dự án do NSNN cấp bằng ngoại tệ, các khoản thu khác và thu chưa qua ngân sách bằng ngoại tệ, các khoản chi và giá trị nguyên liệu, vật liệu, công cụ, dụng cụ, TSCĐ mua bằng ngoại tệ dùng cho hoạt động dự án được quy đổi ra đồng Việt Nam theo tỷ giá hối đoái do Bộ Tài chính công bố tại thời điểm nghiệp vụ kinh tế phát sinh.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phát sinh bên Có của các TK 111, 112, 113, 131, 138, 141 và số phát sinh bên Nợ các TK 331, 334, 338 bằng ngoại tệ được quy đổi ra đồng Việt Nam theo tỷ giá bình quân gia quyền đối với các TK tiền và tỷ giá thực tế đích danh đối với các TK phải thu, TK 141 và TK phải trả trên sổ kế toán của từng tài khoản có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Đối với các nghiệp vụ mua, bán ngoại tệ đã thanh toán tiền được quy đổi ra đồng Việt Nam theo tỷ giá mua, bán thực tế tại thời điểm nghiệp vụ kinh tế phát sinh.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Đơn vị không được đánh giá lại các khoản mục tiền tệ có gốc ngoại tệ cuối kỳ (TK 111, 112, 113, các tài khoản phản ánh các khoản phải thu, phải trả có gốc ngoại tệ) của hoạt động dự án thuộc nguồn kinh phí NSNN hoặc có nguồn gốc NSNN.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Đơn vị phải mở sổ theo dõi nguyên tệ trên sổ kế toán chi tiết của Tiền mặt; Tiền gửi ngân hàng, Kho bạc; Các khoản phải thu; Các khoản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Đơn vị chỉ được phản ánh các khoản chênh lệch tỷ giá hối đoái vào TK 413 - Chênh lệch tỷ giá hối đoái trong các trường hợp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Chênh lệch tỷ giá hối đoái phát sinh trong kỳ của các nghiệp vụ kinh tế bằng ngoại tệ của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Chênh lệch tỷ giá hối đoái do đánh giá lại các khoản mục tiền tệ có gốc ngoại tệ cuối kỳ báo cáo của hoạt động nghiệp vụ, quản lý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Các khoản chênh lệch tỷ giá hối đoái phát sinh của hoạt động dự án phản ánh trên TK 413 được kết chuyển vào TK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 Chênh lệch tỷ giá hối đoái trong hoạt động nghiệp vụ, quản lý BHTG (gồm chênh lệch tỷ giá hối đoái phát sinh trong kỳ và đánh giá lại khoản mục tiền tệ có gốc ngoại tệ tại thời điểm lập báo cáo tài chính) và tình hình xử lý số chênh lệch tỷ giá hối đoái được thực hiện theo quy định tại chế độ kế toán doanh nghiệp hiện hành.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kết cấu và nội dung phản ánh của tài khoản 413 - Chênh lệch tỷ giá hối đoái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Chênh lệch tỷ giá phát sinh (lỗ tỷ giá hối đoái) trong kỳ của các nghiệp vụ kinh tế bằng ngoại tệ của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(xử lý) số chênh lệch tỷ giá (lãi tỷ giá hối đoái) của hoạt động dự án vào TK 161 - Chi dự 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Chênh lệch tỷ giá phát sinh (lãi tỷ giá hối đoái) của các nghiệp vụ kinh tế bằng ngoại tệ của </w:t>
      </w:r>
      <w:r w:rsidRPr="00F15465">
        <w:rPr>
          <w:rFonts w:eastAsia="Courier New" w:cs="Times New Roman"/>
          <w:color w:val="000000"/>
          <w:szCs w:val="24"/>
          <w:lang w:eastAsia="vi-VN"/>
        </w:rPr>
        <w:lastRenderedPageBreak/>
        <w:t>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xử lý số chênh lệch tỷ giá (lỗ tỷ giá hối đoái) của hoạt động dự án vào TK 161 - Chi dự án.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này có số dư bên Nợ hoặc số dư 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Số chênh lệch tỷ giá (lỗ tỷ giá hối đoái) chưa xử lý đến cuối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Số chênh lệch tỷ giá (lãi tỷ giá hối đoái) chưa xử lý đến cuối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413 - Chênh lệch tỷ giá hối đoái,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4131 - Chênh lệch tỷ giá do đánh giá lại các khoản mục tiền tệ có gốc ngoại tệ:</w:t>
      </w:r>
      <w:r w:rsidRPr="00F15465">
        <w:rPr>
          <w:rFonts w:eastAsia="Courier New" w:cs="Times New Roman"/>
          <w:color w:val="000000"/>
          <w:szCs w:val="24"/>
          <w:lang w:eastAsia="vi-VN"/>
        </w:rPr>
        <w:t xml:space="preserve"> Phản ánh số chênh lệch tỷ giá hối đoái do đánh giá lại các khoản mục tiền tệ có gốc ngoại tệ (lãi, lỗ tỷ giá) cuối kỳ của hoạt động nghiệp vụ, quản lý BHTG, kể cả hoạt động đầu tư XDCB của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4132 - Chênh lệch tỷ giá hối đoái trong hoạt động dự án:</w:t>
      </w:r>
      <w:r w:rsidRPr="00F15465">
        <w:rPr>
          <w:rFonts w:eastAsia="Courier New" w:cs="Times New Roman"/>
          <w:color w:val="000000"/>
          <w:szCs w:val="24"/>
          <w:lang w:eastAsia="vi-VN"/>
        </w:rPr>
        <w:t xml:space="preserve"> Phản ánh số chênh lệch tỷ giá hối đoái phát sinh trong hoạt động dự án của BHTG Việt Nam.</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hạch toán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Khi tiếp nhận các khoản kinh phí bằng ngoại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Nhận kinh phí dự án do NSNN cấp bằng ngoại tệ (nếu có), kế toán quy đổi ngoại tệ ra đồng Việt Nam theo tỷ giá của Bộ Tài chính công bố,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112 - Tiền gửi ngân hàng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211,...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Nhận kinh phí dự án bằng ngoại tệ, kế toán quy đổi ngoại tệ ra đồng Việt Nam theo tỷ giá do Bộ Tài chính công bố,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152, 211...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Mua nguyên liệu, vật liệu, công cụ, dụng cụ, TSCĐ, dịch vụ mua ngoài bằng ngoại tệ bằng nguồn kinh phí dự án viện trợ dùng cho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thanh toán ngay số tiền mua vật tư, dụng cụ, TSCĐ, dịch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211, 213,...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 (4132) (số chênh lệch giữa tỷ giá ghi sổ kế toán lớn hơn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 (tỷ giá ghi sổ kế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 (tỷ giá ghi sổ kế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 (số chênh lệch giữa tỷ giá ghi sổ kế toán nhỏ hơn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Trường hợp chưa thanh toán số tiền mua nguyên liệu, vật liệu, công cụ, dụng cụ, TSCĐ, dịch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211, 213,...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xuất ngoại tệ trả nợ,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 (tỷ giá ghi sổ TK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 (số chênh lệch giữa tỷ giá ghi sổ TK 331 nhỏ hơn tỷ giá ghi sổ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 (tỷ giá ghi sổ kế toán TK 111)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 (tỷ giá ghi sổ kế toán TK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 (4132) (số chênh lệch giữa tỷ giá ghi sổ TK 331 lớn hơn tỷ giá ghi sổ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trường hợp trên nếu mua tài sản cố định, 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tài sản cố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Mua vật tư, dụng cụ, hàng hóa, tài sản cố định, dịch vụ mua ngoài bằng ngoại tệ dùng cho hoạt động dự án bằng nguồn kinh phí NSNN: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thanh toán ngay số tiền mua nguyên liệu, vật liệu, công cụ, dụng cụ, TSCĐ, dịch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211, 213,...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 (số chênh lệch giữa tỷ giá ghi sổ kế toán TK 111, 112 lớn hơn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 (tỷ giá ghi sổ kế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 (tỷ giá ghi sổ kế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 (số chênh lệch giữa tỷ giá ghi sổ kế toán TK 111, 112 nhỏ hơn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chưa thanh toán số tiền mua nguyên liệu, vật liệu, công cụ, dụng cụ, TSCĐ, dịch vụ,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211, 213,...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Phải trả cho người bán (tỷ giá Bộ Tài chính công bố).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Khi xuất ngoại tệ trả nợ,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 (tỷ giá ghi sổ TK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 (số chênh lệch giữa tỷ giá ghi sổ TK 331 nhỏ hơn tỷ giá ghi sổ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 (tỷ giá ghi sổ kế toán TK 111)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112 - Tiền gửi ngân hàng (tỷ giá ghi sổ kế toán TK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 (số chênh lệch giữa tỷ giá ghi sổ TK 331 lớn hơn tỷ giá ghi sổ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trường hợp trên nếu mua TSCĐ dùng cho hoạt động dự án thì 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(tỷ giá Bộ Tài chính công bố)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Rút tiền gửi ngoại tệ của dự án viện trợ không hoàn lại, nhận tiền mặt bằng đồng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 (1111) (tỷ giá Ngân hàng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 (số chênh lệch giữa tỷ giá ghi sổ kế toán lớn hơn tỷ giá ngân hàng thanh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 (1122) (tỷ giá ghi sổ kế toán)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 (số chênh lệch giữa tỷ giá ghi sổ kế toán nhỏ hơn tỷ giá ngân hàng thanh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Kế toán xử lý chênh lệch tỷ giá hối đoái: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Xử lý số dư TK 4132 - Chênh lệch tỷ giá hối đoái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lỗ tỷ giá hối đoái,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413 - Chênh lệch tỷ giá hối đoái.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lãi tỷ giá hối đoái,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413 - Chênh lệch tỷ giá hối đoái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161 - Chi dự án.</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29" w:name="dieu_24"/>
      <w:r w:rsidRPr="00F15465">
        <w:rPr>
          <w:rFonts w:eastAsia="Courier New" w:cs="Times New Roman"/>
          <w:b/>
          <w:color w:val="000000"/>
          <w:szCs w:val="24"/>
          <w:lang w:eastAsia="vi-VN"/>
        </w:rPr>
        <w:t>Điều 24. Tài khoản 421 - Lợi nhuận chưa phân phối</w:t>
      </w:r>
    </w:p>
    <w:bookmarkEnd w:id="29"/>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kết quả hoạt động BHTG (lãi, lỗ) và tình hình phân phối lợi nhuận hoặc xử lý lỗ của BHTG Việt Nam. TK 421 chỉ sử dụng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Việc phân phối kết quả hoạt động BHTG phải đảm bảo rõ ràng, minh bạch và theo đúng chính sách tài chính hiện hành.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Phải hạch toán chi tiết kết quả hoạt động của từng năm tài chính (năm trước, năm nay), đồng thời theo dõi chi tiết theo từng nội dung phân phối lợi nhuận của đơn vị (bù đắp các khoản lỗ năm trước, trích lập các quỹ, bổ sung quỹ dự phòng nghiệp vụ).</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kết cấu và nội dung phản ánh của tài khoản 421 - Lợi nhuận chưa phân phối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lỗ thực tế phát sinh trong kỳ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Trích lập các quỹ và bổ sung quỹ dự phòng nghiệp vụ của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Bổ sung vốn đầu tư của chủ sở hữu.</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Số lợi nhuận thực tế từ kết quả hoạt động BHTG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Xử lý các khoản lỗ.</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421 có thể có số dư Nợ hoặc số dư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Nợ:</w:t>
      </w:r>
      <w:r w:rsidRPr="00F15465">
        <w:rPr>
          <w:rFonts w:eastAsia="Courier New" w:cs="Times New Roman"/>
          <w:color w:val="000000"/>
          <w:szCs w:val="24"/>
          <w:lang w:eastAsia="vi-VN"/>
        </w:rPr>
        <w:t xml:space="preserve"> Số lỗ chưa xử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Số lợi nhuận chưa phân phối hoặc chưa sử dụng.</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421 - Lợi nhuận chưa phân phối,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4211 - Lợi nhuận chưa phân phối năm trước:</w:t>
      </w:r>
      <w:r w:rsidRPr="00F15465">
        <w:rPr>
          <w:rFonts w:eastAsia="Courier New" w:cs="Times New Roman"/>
          <w:color w:val="000000"/>
          <w:szCs w:val="24"/>
          <w:lang w:eastAsia="vi-VN"/>
        </w:rPr>
        <w:t xml:space="preserve"> Phản ánh kết quả hoạt động, tình hình phân chia lợi nhuận hoặc xử lý lỗ thuộc các năm trước. Tài khoản 4211 còn dùng để phản ánh số điều chỉnh tăng hoặc giảm số dư đầu năm của TK 4211 khi áp dụng hồi tố do thay đổi chính sách kế toán và điều chỉnh hồi tố các sai sót trọng yếu của năm trước, năm nay mới phát hiện.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Đầu năm sau, kế toán kết chuyển số dư đầu năm từ TK 4212 - Lợi nhuận chưa phân phối năm nay sang TK 4211 - Lợi nhuận chưa phân phối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4212 - Lợi nhuận chưa phân phối năm nay:</w:t>
      </w:r>
      <w:r w:rsidRPr="00F15465">
        <w:rPr>
          <w:rFonts w:eastAsia="Courier New" w:cs="Times New Roman"/>
          <w:color w:val="000000"/>
          <w:szCs w:val="24"/>
          <w:lang w:eastAsia="vi-VN"/>
        </w:rPr>
        <w:t xml:space="preserve"> Phản ánh kết quả hoạt động, tình hình phân chia lợi nhuận và xử lý lỗ của năm nay.</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Cuối kỳ kế toán, kết chuyển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lãi,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421 - Lợi nhuận chưa phân phối (4212).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lỗ,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421 - Lợi nhuận chưa phân phối (4212)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Khi trích các quỹ và bổ sung quỹ dự phòng nghiệp vụ từ kết quả hoạt động BHTG trong kỳ theo quy định của chế độ tài chính đối với BHTG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421 - Lợi nhuận chưa phân phối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414 - Quỹ đầu tư phát triển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353 - Quỹ khen thưởng, phúc lợi (3531, 3532, 3534)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Khi có quyết định của cấp có thẩm quyền bổ sung vốn đầu tư của chủ sở hữu từ kết quả hoạt động BHTG (phần lợi nhuận để lại của BHTG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421 - Lợi nhuận chưa phân phối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4111 - Vốn góp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Đầu năm tài chính, kết chuyển lợi nhuận chưa phân phối năm nay sang lợi nhuận chưa phân phối năm trước,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TK 4212 có số dư Có (lãi),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4212 - Lợi nhuận chưa phân phối năm nay</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4211 - Lợi nhuận chưa phân phối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Trường hợp TK 4212 có số dư Nợ (lỗ),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4211 - Lợi nhuận chưa phân phối năm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4212 - Lợi nhuận chưa phân phối năm nay.</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0" w:name="dieu_25"/>
      <w:r w:rsidRPr="00F15465">
        <w:rPr>
          <w:rFonts w:eastAsia="Courier New" w:cs="Times New Roman"/>
          <w:b/>
          <w:color w:val="000000"/>
          <w:szCs w:val="24"/>
          <w:lang w:eastAsia="vi-VN"/>
        </w:rPr>
        <w:t>Điều 25. Tài khoản 461 - Nguồn kinh phí dự án</w:t>
      </w:r>
    </w:p>
    <w:bookmarkEnd w:id="30"/>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Bổ sung, sửa đổi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việc tiếp nhận, sử dụng và quyết toán nguồn kinh phí chương trình, dự án do NSNN cấp hoặc được viện trợ không hoàn lại theo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Tài khoản 461 - Nguồn kinh phí dự án chỉ sử dụng cho Trụ sở chính khi được NSNN hoặc các nhà tài trợ nước ngoài cấp kinh phí để thực hiện các chương trình, dự án được cơ quan nhà nước có thẩm quyền phê duyệt. Không phản ánh vào tài khoản này nguồn vốn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Trụ sở chính không được ghi tăng nguồn kinh phí dự án các khoản tiền, hàng viện trợ theo chương trình, dự án đã nhận nhưng chưa có chứng từ ghi thu, ghi chi ngân sách theo quy định của chế độ tài chính. Các khoản tiền, hàng viện trợ theo chương trình, dự án đã nhận khi có chứng từ ghi thu, ghi chi ngân sách mới được ghi tăng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Tài khoản 461 được hạch toán chi tiết theo từng chương trình, dự án phải theo dõi chi tiết nguồn kinh phí NSNN cấp, nguồn kinh phí được viện trợ và nguồn kinh phí khác. Quá trình sử dụng kinh phí phải phản ảnh theo Mục lục NSNN và nội dung chi theo yêu cầu của nhà tài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Kinh phí chương trình, dự án phải được sử dụng đúng mục đích, đúng nội dung hoạt động và trong phạm vi dự toán được duyệt.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Cuối kỳ kế toán hoặc khi kết thúc chương trình, dự án Trụ sở chính phải làm thủ tục quyết toán tình hình tiếp nhận và sử dụng nguồn kinh phí chương trình, dự án, đề tài với cơ quan cấp trên, cơ quan tài chính và nhà tài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Ngoài ra, Trụ sở chính còn phải làm thủ tục quyết toán theo nội dung công việc, theo từng kỳ (năm, 6 tháng,...), từng giai đoạn và toàn bộ chương trình, dự án, theo các nội dung chi theo yêu cầu của nhà tài trợ và Mục lục NSNN của từng chương trình, dự 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sửa đổi kết cấu và nội dung phản ánh của tài khoản 461 -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kinh phí dự án sử dụng không hết phải nộp lại cho NSNN hoặc nhà tài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được phép ghi giảm nguồn kinh phí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số chi của chương trình, dự án được quyết toán với nguồn kinh phí của từng chương trình, dự 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kinh phí chương trình, dự án đã thực nhận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Kho bạc nhà nước thanh toán số kinh phí tạm ứng, chuyển số đã nhận tạm ứng thành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Số kinh phí chương trình, dự án, đề tài chưa sử dụng hoặc đã sử dụng nhưng quyết toán chưa được duyệt.</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lastRenderedPageBreak/>
        <w:t>Tài khoản 461 - Nguồn kinh phí dự án,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4611 - Nguồn kinh phí NSNN cấp:</w:t>
      </w:r>
      <w:r w:rsidRPr="00F15465">
        <w:rPr>
          <w:rFonts w:eastAsia="Courier New" w:cs="Times New Roman"/>
          <w:color w:val="000000"/>
          <w:szCs w:val="24"/>
          <w:lang w:eastAsia="vi-VN"/>
        </w:rPr>
        <w:t xml:space="preserve"> Phản ánh nguồn kinh phí dự án do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4611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46111 - Nguồn kinh phí quản lý dự án: Phản ánh nguồn kinh phí quản lý dự án do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46112 - Nguồn kinh phí thực hiện dự án: Phản ánh nguồn kinh phí thực hiện dự án do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i/>
          <w:color w:val="000000"/>
          <w:szCs w:val="24"/>
          <w:lang w:eastAsia="vi-VN"/>
        </w:rPr>
        <w:t>- Tài khoản 4612 - Nguồn kinh phí viện trợ:</w:t>
      </w:r>
      <w:r w:rsidRPr="00F15465">
        <w:rPr>
          <w:rFonts w:eastAsia="Courier New" w:cs="Times New Roman"/>
          <w:color w:val="000000"/>
          <w:szCs w:val="24"/>
          <w:lang w:eastAsia="vi-VN"/>
        </w:rPr>
        <w:t xml:space="preserve"> Phản ánh nguồn kinh phí dự án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4612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46121 - Nguồn kinh phí quản lý dự án: Phản ánh nguồn kinh phí quản lý dự án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46122 - Nguồn kinh phí thực hiện dự án: Phản ánh nguồn kinh phí thực hiện dự án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4618 - Nguồn khác:</w:t>
      </w:r>
      <w:r w:rsidRPr="00F15465">
        <w:rPr>
          <w:rFonts w:eastAsia="Courier New" w:cs="Times New Roman"/>
          <w:color w:val="000000"/>
          <w:szCs w:val="24"/>
          <w:lang w:eastAsia="vi-VN"/>
        </w:rPr>
        <w:t xml:space="preserve"> Phản ánh các nguồn kinh phí dự án khác ngoài nguồn kinh phí do NSNN cấp hoặc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4618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46181 - Nguồn kinh phí quản lý dự án: Phản ánh nguồn kinh phí quản lý dự án khác ngoài nguồn kinh phí do NSNN cấp hoặc do nhận viện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46182 - Nguồn kinh phí thực hiện dự án: Phản ánh nguồn kinh phí thực hiện dự án khác ngoài nguồn kinh phí do NSNN cấp hoặc do nhận viện trợ.</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Bổ sung, sửa đổi phương pháp hạch toán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Nguồn kinh phí NSNN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Ngân sách cấp kinh phí chương trình, dự án bằng dự toán chi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đơn vị nhận được quyết định của cấp có thẩm quyền giao dự toán chi dự án, kế toán phải theo dõi chi tiết dự toán chi dự án được giao, số đã rút và dự toán chi dự án chưa rút còn lại.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rút dự toán chi chương trình,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 (nếu rút bằng tiền mặt về nhập quỹ)</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 (mua nguyên liệu, vật liệu công cụ, dụng cụ nhập kho)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211,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241 - Xây dựng cơ bản dở dang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 (chi trực tiếp)</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Khi chưa được giao dự toán, đơn vị được Kho bạc cho tạm ứng kinh phí,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111 - Tiền mặt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Phải trả cho người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161 - Chi dự án (1611)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338 - Phải trả, phải nộp khác (3388) (chi tiết tạm ứng kinh phí Kho bạc nhà nước).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Khi đơn vị làm thủ tục thanh toán tạm ứng với Kho bạc nhà nước (khi được giao dự toán) đơn vị được phép ghi tăng nguồn kinh phí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338 - Phải trả, phải nộp khác (chi tiết)</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a4) Trường hợp đơn vị được ngân sách cấp bằng Lệnh chi tiền, khi nhận được Giấy báo Có của Kho bạc nhà nước,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112 - Tiền gửi ngân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a5) Nhận kinh phí chương trình, dự án bằng nguyên liệu, vật liệu, công cụ, dụng cụ nhập kho,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152, 153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a6) Nhận kinh phí chương trình, dự án bằng TSCĐ,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211 - TSCĐ hữu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213 - TSCĐ vô hình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Nguồn kinh phí viện trợ theo chương trình,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Trường hợp đơn vị có chứng từ ghi thu, ghi chi ngân sách ngay khi tiếp nhận tiền, hàng viện trợ không hoàn lại,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152, 153, 211, 331, 161,...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Nếu được viện trợ bằng TSCĐ, 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Trường hợp đơn vị chưa có chứng từ ghi thu, ghi chi ngân sách khi tiếp nhận tiền, hàng viện trợ không hoàn lại,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152, 153, 211, 331, 161,...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338 - Phải trả, phải nộp khác (3388).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được viện trợ bằng TSCĐ, 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Khi đơn vị có chứng từ ghi thu, ghi chi ngân sách về các khoản tiền, hàng viện trợ đã tiếp nhận, kế toán kết chuyển ghi tăng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338 - Phải trả, phải nộp khác (3388)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b3) Các khoản thu phát sinh trong quá trình thực hiện dự án (nếu có),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338 - Phải trả, phải nộp khác (3388).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b4) Trường hợp được bổ sung nguồn kinh phí dự án từ các khoản thu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3388 - Phải trả, phải nộp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461 - Nguồn kinh phí dự án (4618).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b5) Cuối kỳ kế toán hoặc khi kết thúc chương trình, dự án, kết chuyển số chi dự án để ghi giảm nguồn kinh phí dự án khi quyết toán được duyệt,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461 - Nguồn kinh phí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w:t>
      </w:r>
      <w:r w:rsidRPr="00F15465">
        <w:rPr>
          <w:rFonts w:eastAsia="Courier New" w:cs="Times New Roman"/>
          <w:color w:val="000000"/>
          <w:szCs w:val="24"/>
          <w:lang w:val="en-US" w:eastAsia="vi-VN"/>
        </w:rPr>
        <w:t xml:space="preserve">ó </w:t>
      </w:r>
      <w:r w:rsidRPr="00F15465">
        <w:rPr>
          <w:rFonts w:eastAsia="Courier New" w:cs="Times New Roman"/>
          <w:color w:val="000000"/>
          <w:szCs w:val="24"/>
          <w:lang w:eastAsia="vi-VN"/>
        </w:rPr>
        <w:t>TK 161 - Chi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b6) Cuối kỳ kế toán năm hoặc khi kết thúc chương trình, dự án, số kinh phí dự án sử dụng không hết phải nộp NSNN hoặc nhà tài trợ (nếu có),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461 - Nguồn kinh phí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111 - Tiền mặt</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112 - Tiền gửi ngân hàng.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1" w:name="dieu_26"/>
      <w:r w:rsidRPr="00F15465">
        <w:rPr>
          <w:rFonts w:eastAsia="Courier New" w:cs="Times New Roman"/>
          <w:b/>
          <w:color w:val="000000"/>
          <w:szCs w:val="24"/>
          <w:lang w:eastAsia="vi-VN"/>
        </w:rPr>
        <w:t>Điều 26. Tài khoản 466 - Nguồn kinh phí hình thành tài sản cố định</w:t>
      </w:r>
    </w:p>
    <w:bookmarkEnd w:id="31"/>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1. Bổ sung, sửa đổi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số hiện có và tình hình biến động tăng, giảm nguồn kinh phí đã hình thành TSCĐ. Chỉ ghi tăng nguồn kinh phí đã hình thành TSCĐ khi đơn vị mua sắm TSCĐ, đầu tư xây dựng mới hoặc nâng cấp, cải tạo, mở rộng được ghi tăng nguyên giá TSCĐ bằng nguồn kinh phí dự án được cấp từ NSNN hoặc nhận viện trợ, tài trợ, đưa vào sử dụng cho hoạt động dự án. Tài khoản này chỉ sử dụng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Ghi giảm nguồn kinh phí đã hình thành TSCĐ khi tính hao mòn TSCĐ hoặc nhượng bán, thanh lý, phát hiện thiếu TSCĐ khi kiểm kê, nộp trả Nhà nước hoặc điều chuyển TSCĐ cho đơn vị khác theo quyết định của cấp có thẩm quyền.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Bổ sung, sửa đổi kết cấu và nội dung phản ánh của tài khoản 466 - Nguồn kinh phí hình thành tài sản cố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r w:rsidRPr="00F15465">
        <w:rPr>
          <w:rFonts w:eastAsia="Courier New" w:cs="Times New Roman"/>
          <w:color w:val="000000"/>
          <w:szCs w:val="24"/>
          <w:lang w:eastAsia="vi-VN"/>
        </w:rPr>
        <w:t xml:space="preserve"> Nguồn kinh phí đã hình thành TSCĐ giảm,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Nộp trả Nhà nước hoặc điều chuyển TSCĐ dùng cho hoạt động dự án theo quyết định của cấp có thẩm quyền;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Tính hao mòn TSCĐ dùng cho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Nhượng bán, thanh lý TSCĐ, phát hiện thiếu TSCĐ dùng cho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còn lại của TSCĐ giảm do đánh giá lại.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Có:</w:t>
      </w:r>
      <w:r w:rsidRPr="00F15465">
        <w:rPr>
          <w:rFonts w:eastAsia="Courier New" w:cs="Times New Roman"/>
          <w:color w:val="000000"/>
          <w:szCs w:val="24"/>
          <w:lang w:eastAsia="vi-VN"/>
        </w:rPr>
        <w:t xml:space="preserve"> Nguồn kinh phí đã hình thành TSCĐ tăng,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Đầu tư, mua sắm TSCĐ hoàn thành đưa vào sử dụng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Được cấp kinh phí dự án, được viện trợ không hoàn lại bằng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còn lại của TSCĐ tăng do đánh giá lại.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Số dư bên Có:</w:t>
      </w:r>
      <w:r w:rsidRPr="00F15465">
        <w:rPr>
          <w:rFonts w:eastAsia="Courier New" w:cs="Times New Roman"/>
          <w:color w:val="000000"/>
          <w:szCs w:val="24"/>
          <w:lang w:eastAsia="vi-VN"/>
        </w:rPr>
        <w:t xml:space="preserve"> Nguồn kinh phí đã hình thành TSCĐ hiện có ở đơn vị.</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Bổ sung, sửa đổi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Trường hợp được NSNN, đơn vị cấp trên cấp kinh phí bằng TSCĐ hoặc dùng kinh phí dự án, viện trợ không hoàn lại để mua sắm TSCĐ, đầu tư XDCB, khi việc mua TSCĐ, đầu tư XDCB hoàn thành tài sản được đưa vào sử dụng cho hoạt động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211 - TSCĐ hữu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213 - TSCĐ vô hình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241, 331, 461,...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Đồng thời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161 - Chi dự 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466 - Nguồn kinh phí đã hình thành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Cuối kỳ kế toán năm tính hao mòn TSCĐ đầu tư, mua sắm bằng nguồn kinh phí dự án dùng cho hoạt động dự 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466 - Nguồn kinh phí đã hình thành TSCĐ</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Khi nhượng bán, thanh lý TSCĐ dùng cho hoạt động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Ghi giảm TSCĐ nhượng bán, thanh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466 - Nguồn kinh phí đã hình thành TSCĐ (giá trị còn lại)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214 - Hao mòn TSCĐ (giá trị hao mòn lũy kế)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211 - TSCĐ hữu hình (nguyên giá)</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213 - TSCĐ vô hình (nguyên giá).</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Số thu, các khoản chi và chênh lệch thu, chi về nhượng bán, thanh lý TSCĐ đầu tư bằng nguồn kinh phí dự án, được xử lý và hạch toán theo quyết định thanh lý, nhượng bán TSCĐ của cấp có thẩm quyền.</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2" w:name="dieu_27"/>
      <w:r w:rsidRPr="00F15465">
        <w:rPr>
          <w:rFonts w:eastAsia="Courier New" w:cs="Times New Roman"/>
          <w:b/>
          <w:color w:val="000000"/>
          <w:szCs w:val="24"/>
          <w:lang w:eastAsia="vi-VN"/>
        </w:rPr>
        <w:t>Điều 27. Tài khoản 511 - Thu hoạt động BHTG</w:t>
      </w:r>
    </w:p>
    <w:bookmarkEnd w:id="32"/>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các khoản thu hoạt động BHTG của đơn vị trong một kỳ kế toán,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Thu hoạt động tài chính (trích một phần thu nhập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Thu hoạt động nghiệp vụ BHTG, gồm: Thu tiền phạt của tổ chức tham gia BHTG và thu tiền lãi (đối với các khoản đã thực hiện cho vay hỗ trợ các tổ chức tham gia BHTG trước ngày 01/01/2013).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Thu hoạt động khác, như: thu cho thuê tài sản, thu hoạt động tư vấn, đào tạo cán bộ cho tổ chức tham gia BHTG và thu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b) Điều kiện ghi nhận doanh thu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b1) Trụ sở chính ghi nhận thu hoạt động tài chính từ trích một phần thu nhập từ hoạt động đầu tư nguồn vốn tạm thời nhàn rỗi theo quy định hiện hành của chế độ tài chính, cụ thể:</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tháng hoặc quý, Trụ sở chính căn cứ vào tỷ lệ được phép trích và thu nhập từ hoạt động đầu tư nguồn vốn tạm thời nhàn rỗi của tháng, quý đó để tạm trích và hạch toán vào thu hoạt động tài chính để trang trải chi phí hoạt động BHTG. Đồng thời, hạch toán số thu nhập từ hoạt động đầu tư nguồn vốn tạm thời nhàn rỗi còn lại vào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Cuối năm, căn cứ vào thu nhập từ hoạt động đầu tư nguồn vốn tạm thời nhàn rỗi của năm, Trụ sở chính xác định số được trích ghi vào thu hoạt động tài chính để trang trải chi phí hoạt động và số được ghi tăng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thu nhập từ hoạt động đầu tư nguồn vốn tạm thời nhàn rỗi thay đổi, nếu cơ quan có thẩm quyền có quyết định điều chỉnh số được trích lập, Trụ sở chính thực hiện điều chỉnh việc phân bổ thu nhập từ đầu tư nguồn vốn tạm thời nhàn rỗi vào thu hoạt động tài chính và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b2) Đơn vị chỉ ghi nhận thu cung cấp dịch vụ tư vấn, đào tạo cho tổ chức tham gia BHTG và cho thuê tài sản khi đồng thời thỏa mãn các điều kiện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Doanh thu được xác định tương đối chắc chắn. Khi hợp đồng quy định người mua được quyền trả lại dịch vụ đã mua theo những điều kiện cụ thể, đơn vị chỉ được ghi nhận doanh thu khi những điều kiện cụ thể đó không còn tồn tại và người mua không được quyền trả lại dịch vụ đã cung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Đơn vị đã hoặc sẽ thu được lợi ích kinh tế từ giao dịch cung cấp dịch vụ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Xác định được phần công việc đã hoàn thành vào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Xác định được chi phí phát sinh cho giao dịch và chi phí để hoàn thành giao dịch cung cấp dịch vụ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Các khoản thu trong một số trường hợp được xác định như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c1) Đối với thu hoạt động tư vấn, đào tạo nghiệp vụ BHTG và thu cho thuê tài sản, đơn vị nộp thuế GTGT và thuế TNDN theo mức khoán và được cơ quan thuế quản lý trực tiếp cấp lẻ hóa đơn theo quy định của pháp luật về thuế GTGT và thuế TNDN hiện hành, số thuế GTGT và thuế TNDN phải nộp NSNN của các dịch vụ này phải được ghi nhận riêng ngay tại thời điểm ghi nhận khoản thu.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c2) Không ghi nhận thu hoạt động nghiệp vụ BHTG đối với: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thu nhập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511 - Thu hoạt động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Xóa tiền phạt phải thu của tổ chức tham gia BHTG theo quyết định của cơ quan có thẩm quyền;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giảm trừ;</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thu hoạt động BHTG vào tài khoản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Có:</w:t>
      </w:r>
      <w:r w:rsidRPr="00F15465">
        <w:rPr>
          <w:rFonts w:eastAsia="Courier New" w:cs="Times New Roman"/>
          <w:color w:val="000000"/>
          <w:szCs w:val="24"/>
          <w:lang w:eastAsia="vi-VN"/>
        </w:rPr>
        <w:t xml:space="preserve"> Thu từ hoạt động BHTG của đơn vị thực hiện trong kỳ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511 không có số dư cuối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lastRenderedPageBreak/>
        <w:t>Tài khoản 511 - Thu hoạt động BHTG,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5111 - Thu hoạt động tài chính:</w:t>
      </w:r>
      <w:r w:rsidRPr="00F15465">
        <w:rPr>
          <w:rFonts w:eastAsia="Courier New" w:cs="Times New Roman"/>
          <w:color w:val="000000"/>
          <w:szCs w:val="24"/>
          <w:lang w:eastAsia="vi-VN"/>
        </w:rPr>
        <w:t xml:space="preserve"> Tài khoản này chỉ sử dụng ở Trụ sở chính để phản ánh thu hoạt động tài chính là các khoản trích từ thu nhập từ hoạt động đầu tư nguồn vốn tạm thời nhàn rỗi để trang trải chi phí hoạt động trong một kỳ kế toán theo quy định hiện hành của chế độ tài chính đối với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5112 - Thu hoạt động nghiệp vụ BHTG:</w:t>
      </w:r>
      <w:r w:rsidRPr="00F15465">
        <w:rPr>
          <w:rFonts w:eastAsia="Courier New" w:cs="Times New Roman"/>
          <w:color w:val="000000"/>
          <w:szCs w:val="24"/>
          <w:lang w:eastAsia="vi-VN"/>
        </w:rPr>
        <w:t xml:space="preserve"> Tài khoản này sử dụng cả ở Trụ sở chính và Chi nhánh để phản ánh thu hoạt động nghiệp vụ BHTG trong một kỳ kế toán, bao gồm: thu tiền phạt của tổ chức tham gia BHTG và thu tiền lãi.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5112 - Thu hoạt động nghiệp vụ BHTG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51121 - Thu tiền phạt của tổ chức tham gia BHTG: Tài khoản này sử dụng cả ở Trụ sở chính và Chi nhánh để phản ánh doanh thu là các khoản tiền phạt tổ chức tham gia BHTG vi phạm về xác định số phí BHTG phải nộp và thời hạn nộp phí BH theo quy định của pháp luật về BHTG trong một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51122 - Thu tiền lãi: Tài khoản này sử dụng cả ở Trụ sở chính và Chi nhánh để phản ánh khoản thu tiền lãi đối với các khoản đã thực hiện cho vay hỗ trợ các tổ chức tham gia BHTG trước ngày 01/01/2013 trong một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5118 - Thu hoạt động khác:</w:t>
      </w:r>
      <w:r w:rsidRPr="00F15465">
        <w:rPr>
          <w:rFonts w:eastAsia="Courier New" w:cs="Times New Roman"/>
          <w:color w:val="000000"/>
          <w:szCs w:val="24"/>
          <w:lang w:eastAsia="vi-VN"/>
        </w:rPr>
        <w:t xml:space="preserve"> Tài khoản này sử dụng cả ở Trụ sở chính và Chi nhánh để phản ánh các khoản thu hoạt động khác ngoài thu hoạt động tài chính và thu hoạt động nghiệp vụ BHTG trong một kỳ kế toán, như: thu cho thuê tài sản, thu hoạt động tư vấn, đào tạo nghiệp vụ BHTG và các khoản thu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5118 - Thu hoạt động khác có 3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51181 - Thu cho thuê tài sản: Tài khoản này sử dụng cả ở Trụ sở chính và Chi nhánh để phản ánh khoản thu từ cho thuê tài sản trong một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51182 - Thu hoạt động tư vấn, đào tạo nghiệp vụ BHTG: Tài khoản này sử dụng cả ở Trụ sở chính và Chi nhánh để phản ánh doanh thu là các khoản thu phí dịch vụ tư vấn, đào tạo nghiệp vụ BHTG cho tổ chức tham gia BHTG trong một kỳ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51188 - Thu khác: Tài khoản này sử dụng cả ở Trụ sở chính và Chi nhánh để phản ánh các khoản thu khác ngoài các khoản thu phản ánh ở các tài khoản trên trong một kỳ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Kế toán thu hoạt động tài chính (trích một phần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Cuối tháng hoặc quý, Trụ sở chính căn cứ vào tỷ lệ được phép trích để trang trải chi phí hoạt động và thu nhập từ hoạt động đầu tư nguồn vốn tạm thời nhàn rỗi của tháng, quý đó để tạm trích và hạch toán vào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5111 -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Cuối năm, căn cứ vào thu nhập từ hoạt động đầu tư nguồn vốn tạm thời nhàn rỗi của năm và tỷ lệ được phép trích, Trụ sở chính xác định số được trích của cả năm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cả năm lớn hơn số đã tạm trích trong năm, thì số chênh lệch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5111 -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cả năm nhỏ hơn số đã tạm trích trong năm, thì số chênh lệch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5111 - Thu hoạt động tài chính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Kế toán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cơ quan có thẩm quyền về số tiền phạt phải thu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1312 - Phải thu tiền phạt của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51121 - Thu tiền phạt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từ các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1312 -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có quyết định của cơ quan có thẩm quyền về việc xóa tiền phạt phải thu của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51121 - Thu tiền phạt tổ chức tham gia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1312 -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Kế toán khoản thu về dịch vụ tư vấn, đào tạo nghiệp vụ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phát sinh khoản thu về hoạt động tư vấn, đào tạo nghiệp vụ BHTG cho các tổ chức tham gia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1318 - Phải thu khác của khách hàng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51182 - Thu hoạt động tư vấn, đào tạo nghiệp vụ BHTG (ghi theo giá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hoạt động tư vấn, đào tạo cho các tổ chức tham gia BHTG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của dịch vụ tư vấn, đào tạo nghiệp vụ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1318 - Phải thu khác của khách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Kế toán khoản thu về dịch vụ cho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d1) Trường hợp cho thuê trả tiền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cho thuê tài sản, kế toán phản ánh khoản thu phải phù hợp với dịch vụ cho thuê tài sản đã hoàn thành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đã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1318 - Phải thu khác của khách hàng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51181 - Thu cho thuê tài sản (ghi theo giá cho thuê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hoạt động cho thuê tài sản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d2) Trường hợp cho thuê trả tiền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kế toán phản ánh khoản thu phải phù hợp với dịch vụ cho thuê tài sản đã hoàn thành từng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1318 - Phải thu khác của khách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51181 - Thu cho thuê tài sản (ghi theo giá cho thuê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hoạt động cho thuê tài sản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của dịch vụ cho thuê tài sản,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1318 - Phải thu khác của khách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d3) Trường hợp thu trước tiền nhiều kỳ về cho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nhận tiền của khách hàng trả trước về cho thuê tài sản cho nhiều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33878 - Doanh thu nhận trước khác (ghi theo giá cho thuê không có thuế)</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 (3331, 3334).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nộp thuế GTGT và thuế TNDN theo mức khoán và được cơ quan thuế cấp lẻ hóa đơn đối với hoạt động cho thuê tài sản theo quy định của pháp luật về thuế,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333 - Thuế và các khoản phải nộp nhà nước (3331, 3334)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kết chuyển khoản thu cho thuê tài sản thực tế của kỳ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33878 - Doanh thu nhận trước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51181 - Thu cho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Các khoản giảm trừ thu hoạt động BHTG phát sinh trong kỳ (nếu có) trừ vào thu hoạt động BHTG thực tế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511 - Thu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e) Cuối kỳ kế toán, kết chuyển thu hoạt động BHTG sang TK 911 - Xác định kết quả hoạt </w:t>
      </w:r>
      <w:r w:rsidRPr="00F15465">
        <w:rPr>
          <w:rFonts w:eastAsia="Courier New" w:cs="Times New Roman"/>
          <w:color w:val="000000"/>
          <w:szCs w:val="24"/>
          <w:lang w:eastAsia="vi-VN"/>
        </w:rPr>
        <w:lastRenderedPageBreak/>
        <w:t>động,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511 - Thu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3" w:name="dieu_28"/>
      <w:r w:rsidRPr="00F15465">
        <w:rPr>
          <w:rFonts w:eastAsia="Courier New" w:cs="Times New Roman"/>
          <w:b/>
          <w:color w:val="000000"/>
          <w:szCs w:val="24"/>
          <w:lang w:eastAsia="vi-VN"/>
        </w:rPr>
        <w:t>Điều 28. Tài khoản 515 - Doanh thu hoạt động tài chính</w:t>
      </w:r>
    </w:p>
    <w:bookmarkEnd w:id="33"/>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1. 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Tài khoản này dùng để phản ánh các khoản thu từ hoạt động đầu tư nguồn vốn tạm thời nhàn rỗi mà BHTG Việt Nam được phép đầu tư theo chức năng, nhiệm vụ được giao và doanh thu hoạt động tài chính khác của đơn vị, 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Tiền lãi hoạt động mua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Lãi tiền gửi có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Lãi từ các khoản đầu tư khác nắm giữ đến ngày đáo hạn, bao gồm cả khoản lãi khi thanh lý, nhượng bán các khoản đầu tư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Doanh thu hoạt động tài chính khác như lãi tiền gửi không kỳ hạn, lãi đầu tư vào các giấy tờ có giá và 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 Doanh thu hoạt động tài chính phản ánh vào TK này là các khoản doanh thu được thực hiện trong kỳ, được ghi nhận tại thời điểm phát sinh giao dịch, khi chắc chắn thu được lợi ích kinh tế, được xác định theo giá trị hợp lý của các khoản được quyền nhận, không phân biệt đã thu tiền hay sẽ thu được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 TK 515 phải hạch toán chi tiết theo 2 loại: Thu từ hoạt động đầu tư nguồn vốn tạm thời nhàn rỗi và doanh thu hoạt động tài chính khác và theo dõi chi tiết từng khoản đầu tư và thời hạn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 Đối với việc nhượng bán các khoản đầu tư, doanh thu được ghi nhận là số chênh lệch giữa giá bán lớn hơn giá vốn, trong đó giá vốn là giá trị ghi sổ được xác định theo phương pháp bình quân gia quyền, giá bán được tính theo giá trị hợp lý của khoản nhận được.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Đối với khoản tiền lãi đầu tư nhận được từ khoản đầu tư trái phiếu, tín phiếu hoặc các khoản đầu tư khác nắm giữ đến ngày đáo hạn thì chỉ có phần tiền lãi của các kỳ mà đơn vị mua lại khoản đầu tư này mới được ghi nhận là doanh thu phát sinh trong kỳ, còn khoản lãi đầu tư nhận được từ các khoản lãi đầu tư dồn tích trước khi đơn vị mua lại khoản đầu tư đó thì ghi giảm giá gốc khoản đầu tư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e) Cuối kỳ, kết chuyển toàn bộ chi phí liên quan đến hoạt động đầu tư nguồn vốn tạm thời nhàn rỗi phát sinh trong kỳ vào bên Nợ TK 5151 - Thu từ hoạt động đầu tư nguồn vốn tạm thời nhàn rỗi để xác định thu nhập từ hoạt động đầu tư nguồn vốn tạm thời nhàn rỗi làm căn cứ trích lập một phần vào thu hoạt động tài chính để trang trải chi phí hoạt động và trích lập vào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 Toàn bộ các khoản doanh thu hoạt động tài chính khác ngoài thu từ hoạt động đầu tư nguồn vốn tạm thời nhàn rỗi phát sinh trong kỳ được kết chuyển vào TK 911 - Xác định kết quả hoạt động, để xác định kết quả hoạt động trong kỳ của đơn vị.</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Kết cấu và nội dung phản ánh của tài khoản 515 - Doanh thu hoạt động tài chính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chi phí hoạt động đầu tư nguồn vốn tạm thời nhàn rỗi phát sinh trong kỳ để xác định thu nhập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Trích một phần thu nhập từ hoạt động đầu tư nguồn vốn tạm thời nhàn rỗi vào thu hoạt động </w:t>
      </w:r>
      <w:r w:rsidRPr="00F15465">
        <w:rPr>
          <w:rFonts w:eastAsia="Courier New" w:cs="Times New Roman"/>
          <w:color w:val="000000"/>
          <w:szCs w:val="24"/>
          <w:lang w:eastAsia="vi-VN"/>
        </w:rPr>
        <w:lastRenderedPageBreak/>
        <w:t>tài chính để trang trải chi phí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Trích một phần thu nhập từ hoạt động đầu tư nguồn vốn tạm thời nhàn rỗi vào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Kết chuyển doanh thu hoạt động tài chính khác ngoài hoạt động đầu từ nguồn vốn tạm thời nhàn rỗi sang tài khoản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doanh thu hoạt động tài chính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Hoàn nhập phần chênh lệch giữa số đã tạm trích thu hoạt động tài chính để trang trải chi phí hoạt động trong năm lớn hơn số được trích cả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Hoàn nhập phần chênh lệch giữa số đã tạm trích vào quỹ dự phòng nghiệp vụ trong năm lớn hơn số được trích cả năm.</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515 không có số dư cuối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515 - Doanh thu hoạt động tài chính,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5151 - Thu từ hoạt động đầu tư nguồn vốn tạm thời nhàn rỗi:</w:t>
      </w:r>
      <w:r w:rsidRPr="00F15465">
        <w:rPr>
          <w:rFonts w:eastAsia="Courier New" w:cs="Times New Roman"/>
          <w:color w:val="000000"/>
          <w:szCs w:val="24"/>
          <w:lang w:eastAsia="vi-VN"/>
        </w:rPr>
        <w:t xml:space="preserve"> Phản ánh các khoản thu phát sinh trong kỳ từ hoạt động đầu tư nguồn vốn tạm thời nhàn rỗi và tình hình sử dụng số thu từ hoạt động đầu tư nguồn vốn tạm thời nhàn rỗi trích lập vào thu hoạt động tài chính để trang trải chi phí hoạt động và quỹ dự phòng nghiệp vụ. Tài khoản này chỉ sử dụng ở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5151 có 4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51511 - Lãi tiền gửi: Phản ánh số lãi tiền gửi (có kỳ hạn và không có kỳ hạn) từ hoạt động đầu tư nguồn vốn tạm thời nhàn rỗi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51512 - Lãi trái phiếu: Phản ánh số lãi trái phiếu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51513 - Lãi tín phiếu: Phản ánh số lãi tín phiếu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51518 - Lãi từ các khoản đầu tư khác nắm giữ đến ngày đáo hạn: Phản ánh các khoản lãi từ các khoản đầu tư khác nắm giữ đến ngày đáo hạn phát sinh trong kỳ, bao gồm cả khoản lãi khi thanh lý, nhượng bán các khoản đầu tư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Tài khoản 5158 - Doanh thu hoạt động tài chính khác:</w:t>
      </w:r>
      <w:r w:rsidRPr="00F15465">
        <w:rPr>
          <w:rFonts w:eastAsia="Courier New" w:cs="Times New Roman"/>
          <w:color w:val="000000"/>
          <w:szCs w:val="24"/>
          <w:lang w:eastAsia="vi-VN"/>
        </w:rPr>
        <w:t xml:space="preserve"> Phản ánh doanh thu hoạt động tài chính khác phát sinh trong kỳ không được phản ánh ở TK 5151 - Thu từ hoạt động đầu tư nguồn vốn tạm thời nhàn rỗi. Tài khoản này sử dụng ở cả Trụ sở chính và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5158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51581 - Lãi tiền gửi không kỳ hạn: Phản ánh số lãi tiền gửi không kỳ hạn phát sinh trong kỳ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51588 - Doanh thu hoạt động tài chính khác: Phản ánh các khoản doanh thu hoạt động tài chính khác phát sinh trong kỳ liên quan đến hoạt động tài chính khác ngoài hoạt động đầu tư từ nguồn vốn tạm thời nhàn rỗi và gửi tiền không kỳ hạn.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Kế toán 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a1) Kế toán doanh thu lãi tiền gửi có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Trường hợp gửi tiền có kỳ hạn nhận lãi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chuyển tiền để gửi có kỳ hạn tại Ngân hàng Nhà nước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1281 - Tiền gửi có kỳ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gửi)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33871 - Doanh thu tiền lãi nhận trước (số lãi nhận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phân bổ số lãi nhận trước theo số lãi phải thu từng kỳ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33871 - Doanh thu tiền lãi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51511 -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khoản tiền gửi có kỳ hạn đến hạn thu hồi,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1281 - Tiền gửi có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gửi tiền có kỳ hạn nhận lãi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chuyển tiền để gửi có kỳ hạn tại Ngân hàng Nhà nước Việt Nam, căn cứ vào các chứng từ chi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1281 - Tiền gửi có kỳ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nhận lãi tiền gửi,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nhận được bằng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1383 - Phải thu lãi tiền gửi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51511 -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lãi định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1383 - Phải thu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khoản tiền gửi có kỳ hạn đến hạn thu hồi,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1281 - Tiền gửi có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gửi tiền có kỳ hạn nhận lãi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chuyển tiền để gửi có kỳ hạn tại Ngân hàng Nhà nước Việt Nam, căn cứ vào các chứng từ chi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1281 - Tiền gửi có kỳ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(số tiền thực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xác định số lãi phải thu của kỳ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1383 - Phải thu lãi tiền gửi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51511 -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hồi khoản tiền gửi có kỳ hạn đến ngày đáo hạn,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w:t>
      </w:r>
      <w:r w:rsidRPr="00F15465">
        <w:rPr>
          <w:rFonts w:eastAsia="Courier New" w:cs="Times New Roman"/>
          <w:color w:val="000000"/>
          <w:szCs w:val="24"/>
          <w:lang w:val="en-US" w:eastAsia="vi-VN"/>
        </w:rPr>
        <w:t>8</w:t>
      </w:r>
      <w:r w:rsidRPr="00F15465">
        <w:rPr>
          <w:rFonts w:eastAsia="Courier New" w:cs="Times New Roman"/>
          <w:color w:val="000000"/>
          <w:szCs w:val="24"/>
          <w:lang w:eastAsia="vi-VN"/>
        </w:rPr>
        <w:t>1 - Tiền gửi có kỳ hạn (số tiền gốc)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51511 - Lãi tiền gửi (số tiền lãi của kỳ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TK 1383 - Phải thu lãi tiền gửi (số tiền lãi đã ghi vào doanh thu của các kỳ trước, nhận tiền vào kỳ này).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a2) Kế toán doanh thu tiền lãi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mua trái phiếu, tín phiếu, các chi phí phát sinh liên quan trực tiếp đến việc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1282 -Trái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1283 -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mua trái phiếu, tín phiếu nhận lãi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1282 -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1283 -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33871 - Doanh thu tiền lãi nhận trước (số lãi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112,...(số tiền thực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và phân bổ số lãi trái phiếu, tín phiếu nhận trước theo số lãi phải thu được phân bố cho từng kỳ kế toán,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33871 - Doanh thu tiền lãi nhận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Lãi trái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51513 - Lãi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hồi hoặc thanh lý, nhượng bán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131,...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(Chênh lệch nhỏ hơn giữa giá trị thu hồi hoặc giá thanh lý, nhượng bán và giá trị ghi sổ trái phiếu, tín phiếu)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1282, 1283 (giá trị ghi sổ)</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 (Chênh lệch lớn hơn giữa giá trị thu hồi hoặc giá thanh lý, nhượng bán và giá trị ghi sổ trái phiếu, tín phiếu) (51512,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mua trái phiếu, tín phiếu nhận lãi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1282 -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1283 -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Định kỳ tính lãi trái phiếu, tín phiếu phải thu từng kỳ kế toán,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nhận được bằng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1384 - Phải thu lãi trái phiếu (nếu chưa thu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1385 - Phải thu lãi tín phiếu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 xml:space="preserve">Có TK 128 - Đầu tư nắm giữ đến ngày đáo hạn (1282, 1283) (Phần lãi dồn tích trước </w:t>
      </w:r>
      <w:r w:rsidRPr="00F15465">
        <w:rPr>
          <w:rFonts w:eastAsia="Courier New" w:cs="Times New Roman"/>
          <w:color w:val="000000"/>
          <w:szCs w:val="24"/>
          <w:lang w:eastAsia="vi-VN"/>
        </w:rPr>
        <w:lastRenderedPageBreak/>
        <w:t>khi đơn vị mua trái phiếu,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từ hoạt động đầu tư nguồn vốn tạm thời nhàn rỗi (51512, 51513) (phần tiền lãi của kỳ sau khi đơn vị mua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được tiền lãi trái phiếu, tín phiếu định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138 - Phải thu khác (1384, 1385).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hồi hoặc thanh lý, nhượng bán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131,...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(Chênh lệch nhỏ hơn giữa giá trị thu hồi hoặc giá thanh lý, nhượng bán và giá trị ghi số trái phiếu, tín phiếu)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1282, 1283 (giá trị ghi sổ)</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từ hoạt động đầu tư nguồn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w:t>
      </w:r>
      <w:r w:rsidRPr="00F15465">
        <w:rPr>
          <w:rFonts w:eastAsia="Courier New" w:cs="Times New Roman"/>
          <w:color w:val="000000"/>
          <w:szCs w:val="24"/>
          <w:lang w:val="en-US" w:eastAsia="vi-VN"/>
        </w:rPr>
        <w:t>ỗ</w:t>
      </w:r>
      <w:r w:rsidRPr="00F15465">
        <w:rPr>
          <w:rFonts w:eastAsia="Courier New" w:cs="Times New Roman"/>
          <w:color w:val="000000"/>
          <w:szCs w:val="24"/>
          <w:lang w:eastAsia="vi-VN"/>
        </w:rPr>
        <w:t>i (Chênh lệch lớn hơn giữa giá trị thu hồi hoặc giá thanh lý, nhượng bán và giá trị ghi sổ trái phiếu, tín phiếu)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mua trái phiếu, tín phiếu nhận lãi một lần vào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mua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1282 -Trái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1283 -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111, 112,...</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 Định kỳ tính số lãi phải thu từng kỳ kế toán từ đầu tư trái phiếu, tín phiếu,</w:t>
      </w:r>
      <w:r w:rsidRPr="00F15465">
        <w:rPr>
          <w:rFonts w:eastAsia="Courier New" w:cs="Times New Roman"/>
          <w:color w:val="000000"/>
          <w:szCs w:val="24"/>
          <w:lang w:val="en-US" w:eastAsia="vi-VN"/>
        </w:rPr>
        <w:t xml:space="preserve">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1384 - Phải thu lãi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1385 - Phải thu lãi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(1282, 1283) (Phần lãi dồn tích trước khi đơn vị mua trái phiếu, tín phiếu)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 (51512, 51513) (phần tiền lãi của kỳ sau khi đơn vị mua trái phiếu,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thu hồi hoặc thanh lý, nhượng bán trái phiếu, tín phiếu,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131,...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 (nếu lỗ) (6351)</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128 - Đầu tư nắm giữ đến ngày đáo hạn (1282, 1283) (giá trị ghi sổ)</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138 - Phải thu khác (1384, 1385) (số tiền lãi đã ghi vào doanh thu của các kỳ trước, nhận tiền vào kỳ này)</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 (51512, 51513) (số lãi của kỳ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từ hoạt động đầu tư nguồn vốn tạm thời nhàn rỗi (nếu lãi) (51512, 51513).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a3) Kế toán lãi từ các khoản đầu tư khác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Khi mua các khoản đầu tư khác nắm giữ đến ngày đáo hạn các chi phí phát sinh liên quan </w:t>
      </w:r>
      <w:r w:rsidRPr="00F15465">
        <w:rPr>
          <w:rFonts w:eastAsia="Courier New" w:cs="Times New Roman"/>
          <w:color w:val="000000"/>
          <w:szCs w:val="24"/>
          <w:lang w:eastAsia="vi-VN"/>
        </w:rPr>
        <w:lastRenderedPageBreak/>
        <w:t>trực tiếp đến việc mua các khoản đầu tư,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1288 - Các khoản đầu tư khác nắm giữ đến ngày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mua các khoản đầu tư khác nắm giữ đến ngày đáo hạn,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1288 - Các khoản đầu tư khác nắm giữ đến ngày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Định kỳ kế toán ghi nhận khoản lãi phải thu từ các khoản đầu tư khác nắm giữ đến ngày đáo hạn,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(nếu nhận được bằng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1388 - Phải thu khác (nếu chưa thu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1288 - Các khoản đầu tư khác nắm giữ đến ngày đáo hạn (Phần lãi dồn tích trước khi đơn vị mua khoản đầu tư)</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51518 - Lãi từ các khoản đầu tư khác nắm giữ đến ngày đáo hạn (phần tiền lãi của kỳ sau khi đơn vị mua khoản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thu hồi hoặc thanh lý, nhượng bán các khoản đầu tư khác nắm giữ</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đến ngày đáo hạn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131,... (theo giá trị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63518 - Chi phí hoạt động đầu tư khác (nếu lỗ)</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1288 - Các khoản đầu tư khác nắm giữ đến ngày đáo hạn (giá trị ghi sổ)</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51518 - Lãi từ các khoản đầu tư khác nắm giữ đến ngày đáo hạn (nếu lãi).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a4) Định kỳ, ghi nhận khoản lãi tiền gửi không kỳ hạn tại Ngân hàng Nhà nước Việt Nam,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1383 - Phải thu lãi tiền gửi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51511 -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a5) Kế toán phân phối thu nhập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Cuối kỳ, kết chuyển toàn bộ chi phí hoạt động đầu tư từ nguồn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rỗi phát sinh trong k</w:t>
      </w:r>
      <w:r w:rsidRPr="00F15465">
        <w:rPr>
          <w:rFonts w:eastAsia="Courier New" w:cs="Times New Roman"/>
          <w:color w:val="000000"/>
          <w:szCs w:val="24"/>
          <w:lang w:val="en-US" w:eastAsia="vi-VN"/>
        </w:rPr>
        <w:t>ỳ</w:t>
      </w:r>
      <w:r w:rsidRPr="00F15465">
        <w:rPr>
          <w:rFonts w:eastAsia="Courier New" w:cs="Times New Roman"/>
          <w:color w:val="000000"/>
          <w:szCs w:val="24"/>
          <w:lang w:eastAsia="vi-VN"/>
        </w:rPr>
        <w:t xml:space="preserve"> vào bên Nợ TK 5151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từ hoạt động đầu tư nguồn vốn tạm thời nhàn rỗi để xác định thu nhập đầu tư từ nguồn vốn tạm thời nhàn rỗi của BHTG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6351 - Chi phí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Cuối tháng hoặc quý, Trụ sở chính căn cứ vào tỷ lệ được phép trích và thu nhập từ hoạt động đầu tư nguồn vốn tạm thời nhàn rỗi của tháng, quý đó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tạm trích và hạch toán vào thu hoạt động tài chính để trang trải chi phí hoạt động, số còn lại trích vào quỹ dự phòng nghiệp vụ,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5111 - Thu hoạt động tài chính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Cuối năm, căn cứ vào thu nhập từ hoạt động đầu tư nguồn vốn tạm thời nhàn rỗi của năm, </w:t>
      </w:r>
      <w:r w:rsidRPr="00F15465">
        <w:rPr>
          <w:rFonts w:eastAsia="Courier New" w:cs="Times New Roman"/>
          <w:color w:val="000000"/>
          <w:szCs w:val="24"/>
          <w:lang w:eastAsia="vi-VN"/>
        </w:rPr>
        <w:lastRenderedPageBreak/>
        <w:t>Trụ sở chính xác định số được trích của cả năm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vào thu hoạt động tài chính để trang trải chi phí hoạt động và quỹ dự phòng nghiệp vụ cả năm lớn hơn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đã tạm trích trong năm, thì số chênh lệch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5111 - Thu hoạt động tài chính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337 -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Nếu số được trích vào thu hoạt động tài chính để trang trải chi phí hoạt động và quỹ dự phòng nghiệp vụ cả năm nhỏ hơn số đã tạm trích trong năm, thì số chênh lệch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5111 -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337 - Quỹ dự phòng nghiệp vụ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5151 - 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Kế toán 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w:t>
      </w:r>
      <w:r w:rsidRPr="00F15465">
        <w:rPr>
          <w:rFonts w:eastAsia="Courier New" w:cs="Times New Roman"/>
          <w:color w:val="000000"/>
          <w:szCs w:val="24"/>
          <w:lang w:val="en-US" w:eastAsia="vi-VN"/>
        </w:rPr>
        <w:t>1</w:t>
      </w:r>
      <w:r w:rsidRPr="00F15465">
        <w:rPr>
          <w:rFonts w:eastAsia="Courier New" w:cs="Times New Roman"/>
          <w:color w:val="000000"/>
          <w:szCs w:val="24"/>
          <w:lang w:eastAsia="vi-VN"/>
        </w:rPr>
        <w:t>) Khi nhận được lãi tiền gửi không kỳ hạn, căn cứ vào Giấy báo Có của</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ngân hàng,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112 - Tiền gửi ngân hàng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51581 - Lãi tiền gửi không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b2) Khi phát sinh các khoản doanh thu hoạt động tài chính liên quan đến hoạt động đầu </w:t>
      </w:r>
      <w:r w:rsidRPr="00F15465">
        <w:rPr>
          <w:rFonts w:eastAsia="Courier New" w:cs="Times New Roman"/>
          <w:color w:val="000000"/>
          <w:szCs w:val="24"/>
          <w:lang w:val="en-US" w:eastAsia="vi-VN"/>
        </w:rPr>
        <w:t>t</w:t>
      </w:r>
      <w:r w:rsidRPr="00F15465">
        <w:rPr>
          <w:rFonts w:eastAsia="Courier New" w:cs="Times New Roman"/>
          <w:color w:val="000000"/>
          <w:szCs w:val="24"/>
          <w:lang w:eastAsia="vi-VN"/>
        </w:rPr>
        <w:t>ư khác ngoài hoạt động đầu tư nguồn vốn tạm thời nhàn rỗi,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 138,...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51588 - 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b3) Cuối kỳ kế toán, kết chuyển doanh thu hoạt động tài chính khác phát sinh trong kỳ sang TK 911 - Xác định kết quả hoạt động </w:t>
      </w:r>
      <w:r w:rsidRPr="00F15465">
        <w:rPr>
          <w:rFonts w:eastAsia="Courier New" w:cs="Times New Roman"/>
          <w:color w:val="000000"/>
          <w:szCs w:val="24"/>
          <w:lang w:val="en-US" w:eastAsia="vi-VN"/>
        </w:rPr>
        <w:t>đ</w:t>
      </w:r>
      <w:r w:rsidRPr="00F15465">
        <w:rPr>
          <w:rFonts w:eastAsia="Courier New" w:cs="Times New Roman"/>
          <w:color w:val="000000"/>
          <w:szCs w:val="24"/>
          <w:lang w:eastAsia="vi-VN"/>
        </w:rPr>
        <w:t>ể xác định kết quả hoạt động,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5158 - Doanh thu hoạt động tài chính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4" w:name="dieu_29"/>
      <w:r w:rsidRPr="00F15465">
        <w:rPr>
          <w:rFonts w:eastAsia="Courier New" w:cs="Times New Roman"/>
          <w:b/>
          <w:color w:val="000000"/>
          <w:szCs w:val="24"/>
          <w:lang w:eastAsia="vi-VN"/>
        </w:rPr>
        <w:t>Điều 29. Tài khoản 631 - Chi hoạt động BHTG</w:t>
      </w:r>
    </w:p>
    <w:bookmarkEnd w:id="34"/>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Tài khoản này dùng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phản ánh chi phí thực tế phát sinh của hoạt động BHTG trong kỳ của đơn vị, gồm các loại chi phí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hoạt động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cho công tác phổ biến, giáo dục pháp luật và tuyên truyền chính sách về BHTG. Nội dung và mức chi được thực hiện theo quy định của pháp luật;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liên quan đến việc tham gia quá trình kiểm soát đặc biệt; tham</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gia quản lý, thanh lý tài sản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phí dịch vụ thanh toán, ủy thác;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trả phí dịch vụ thu nợ (nếu có) cho các tổ chức được phép thực hiện dịch vụ thu nợ theo quy định của pháp luật để thu hồi các khoản nợ quá hạn khó đòi, các khoản nợ mà đơn vị đã cho vay trước ngày 01/01</w:t>
      </w:r>
      <w:r w:rsidRPr="00F15465">
        <w:rPr>
          <w:rFonts w:eastAsia="Courier New" w:cs="Times New Roman"/>
          <w:color w:val="000000"/>
          <w:szCs w:val="24"/>
          <w:lang w:val="en-US" w:eastAsia="vi-VN"/>
        </w:rPr>
        <w:t>/</w:t>
      </w:r>
      <w:r w:rsidRPr="00F15465">
        <w:rPr>
          <w:rFonts w:eastAsia="Courier New" w:cs="Times New Roman"/>
          <w:color w:val="000000"/>
          <w:szCs w:val="24"/>
          <w:lang w:eastAsia="vi-VN"/>
        </w:rPr>
        <w:t>2013 và các khoản nợ đơn vị trở thành chủ nợ khi tham gia thanh lý tài sản của các tổ chức tham gia BHTG bị phá sản theo quy định của pháp luật;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Chi khác cho hoạt động BH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hoạt động khác như: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Chi hoạt động tư vấn, đào tạo cho các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Các khoản chi phí trực tiếp khác cho hoạt động BHTG mà chưa thuộc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trên như chi phí cho thuê tài sản (nếu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Ch</w:t>
      </w:r>
      <w:r w:rsidRPr="00F15465">
        <w:rPr>
          <w:rFonts w:eastAsia="Courier New" w:cs="Times New Roman"/>
          <w:color w:val="000000"/>
          <w:szCs w:val="24"/>
          <w:lang w:val="en-US" w:eastAsia="vi-VN"/>
        </w:rPr>
        <w:t>ỉ</w:t>
      </w:r>
      <w:r w:rsidRPr="00F15465">
        <w:rPr>
          <w:rFonts w:eastAsia="Courier New" w:cs="Times New Roman"/>
          <w:color w:val="000000"/>
          <w:szCs w:val="24"/>
          <w:lang w:eastAsia="vi-VN"/>
        </w:rPr>
        <w:t xml:space="preserve"> phản ánh vào tài khoản này các khoản chi phí thực tế đã phát sinh</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(không phân biệt đã chi tiền hay chưa chi tiền) cần thiết cho hoạt động BHTG có</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hóa đơn chứng từ hợp lý, hợp lệ, có trong kế hoạch tài chính được Ngân hàng Nhà nước Việt Nam th</w:t>
      </w:r>
      <w:r w:rsidRPr="00F15465">
        <w:rPr>
          <w:rFonts w:eastAsia="Courier New" w:cs="Times New Roman"/>
          <w:color w:val="000000"/>
          <w:szCs w:val="24"/>
          <w:lang w:val="en-US" w:eastAsia="vi-VN"/>
        </w:rPr>
        <w:t>ẩ</w:t>
      </w:r>
      <w:r w:rsidRPr="00F15465">
        <w:rPr>
          <w:rFonts w:eastAsia="Courier New" w:cs="Times New Roman"/>
          <w:color w:val="000000"/>
          <w:szCs w:val="24"/>
          <w:lang w:eastAsia="vi-VN"/>
        </w:rPr>
        <w:t>m định hàng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Không được hạch toán vào chi hoạt động BHTG các khoản chi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trả tiền BH cho tổ chức, cá nhân gửi tiền tiết kiệm;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cho hoạt động quản lý của đơn vị như: chi phí tiền lương và các khoản trích theo lương của cán bộ nhân viên và người lao động khác, chi phí khấu hao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tiền phạt hành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thuộc nguồn khác đài thọ như: chi khen thưởng, phúc lợi, chi trợ cấp khó khăn thường xuyên, đột xuất,...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không liên quan đến hoạt động của BHTG, các khoản chi không có hóa đơn, chứng từ h</w:t>
      </w:r>
      <w:r w:rsidRPr="00F15465">
        <w:rPr>
          <w:rFonts w:eastAsia="Courier New" w:cs="Times New Roman"/>
          <w:color w:val="000000"/>
          <w:szCs w:val="24"/>
          <w:lang w:val="en-US" w:eastAsia="vi-VN"/>
        </w:rPr>
        <w:t>ợ</w:t>
      </w:r>
      <w:r w:rsidRPr="00F15465">
        <w:rPr>
          <w:rFonts w:eastAsia="Courier New" w:cs="Times New Roman"/>
          <w:color w:val="000000"/>
          <w:szCs w:val="24"/>
          <w:lang w:eastAsia="vi-VN"/>
        </w:rPr>
        <w:t>p lệ, hợp pháp;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Kế toán phải mở sổ chi tiết theo dõi chi tiết cho từng nội dung chi hoạt động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Kết cấu và nội dung phản ánh của tài khoản 631 -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r w:rsidRPr="00F15465">
        <w:rPr>
          <w:rFonts w:eastAsia="Courier New" w:cs="Times New Roman"/>
          <w:color w:val="000000"/>
          <w:szCs w:val="24"/>
          <w:lang w:eastAsia="vi-VN"/>
        </w:rPr>
        <w:t xml:space="preserve"> Chi hoạt động BHTG đã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Có:</w:t>
      </w:r>
      <w:r w:rsidRPr="00F15465">
        <w:rPr>
          <w:rFonts w:eastAsia="Courier New" w:cs="Times New Roman"/>
          <w:color w:val="000000"/>
          <w:szCs w:val="24"/>
          <w:lang w:eastAsia="vi-VN"/>
        </w:rPr>
        <w:t xml:space="preserve"> Kết chuyển toàn bộ chi hoạt động BHTG phát sinh trong kỳ vào bên Nợ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631 không có số dư cuối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631 - Chi hoạt động BHTG, có 3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6311 - Ch</w:t>
      </w:r>
      <w:r w:rsidRPr="00F15465">
        <w:rPr>
          <w:rFonts w:eastAsia="Courier New" w:cs="Times New Roman"/>
          <w:i/>
          <w:color w:val="000000"/>
          <w:szCs w:val="24"/>
          <w:lang w:val="en-US" w:eastAsia="vi-VN"/>
        </w:rPr>
        <w:t>i</w:t>
      </w:r>
      <w:r w:rsidRPr="00F15465">
        <w:rPr>
          <w:rFonts w:eastAsia="Courier New" w:cs="Times New Roman"/>
          <w:i/>
          <w:color w:val="000000"/>
          <w:szCs w:val="24"/>
          <w:lang w:eastAsia="vi-VN"/>
        </w:rPr>
        <w:t xml:space="preserve"> hoạt động BH:</w:t>
      </w:r>
      <w:r w:rsidRPr="00F15465">
        <w:rPr>
          <w:rFonts w:eastAsia="Courier New" w:cs="Times New Roman"/>
          <w:color w:val="000000"/>
          <w:szCs w:val="24"/>
          <w:lang w:eastAsia="vi-VN"/>
        </w:rPr>
        <w:t xml:space="preserve"> Phản ánh các chi phí phát sinh trong kỳ của hoạt động BH của đơn vị như: Chi cho công tác ph</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biến, giáo dục pháp luật và tuyên truyền chính sách về BHTG, chi phí liên quan đến việc tham gia quá trình kiểm soát đặc biệt, tham gia quản lý, thanh lý tài sản của tổ chức tham gia BHTG, chi phí dịch vụ thanh toán, ủy thác, chi trả phí dịch vụ thu nợ (nếu có), chi khác cho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6311 có 5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63111 - Chi công tác phổ biến, giáo dục pháp luật và tuyên truyền chính sách về BHTG: Phản ánh các khoản chi cho công tác ph</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biến, giáo dục pháp luật và tuyên truyền chính sách về BHTG phát sinh trong kỳ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63112 - Chi phí tham gia quá trình kiểm soát đặc biệt và quản lý, thanh lý tài sản của tổ chức tham gia BHTG: Phản ánh các khoản chi phí liên quan đến việc tham gia quá trình kiểm soát đặc biệt, tham gia quản lý, thanh lý tài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sản của tổ chức tham </w:t>
      </w:r>
      <w:r w:rsidRPr="00F15465">
        <w:rPr>
          <w:rFonts w:eastAsia="Courier New" w:cs="Times New Roman"/>
          <w:color w:val="000000"/>
          <w:szCs w:val="24"/>
          <w:lang w:val="en-US" w:eastAsia="vi-VN"/>
        </w:rPr>
        <w:t>gi</w:t>
      </w:r>
      <w:r w:rsidRPr="00F15465">
        <w:rPr>
          <w:rFonts w:eastAsia="Courier New" w:cs="Times New Roman"/>
          <w:color w:val="000000"/>
          <w:szCs w:val="24"/>
          <w:lang w:eastAsia="vi-VN"/>
        </w:rPr>
        <w:t>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Tài khoản 63113 - Chi dịch vụ thanh toán ủy thác: Phản ánh các khoản phải thanh toán cho </w:t>
      </w:r>
      <w:r w:rsidRPr="00F15465">
        <w:rPr>
          <w:rFonts w:eastAsia="Courier New" w:cs="Times New Roman"/>
          <w:color w:val="000000"/>
          <w:szCs w:val="24"/>
          <w:lang w:eastAsia="vi-VN"/>
        </w:rPr>
        <w:lastRenderedPageBreak/>
        <w:t>bên nhận ủy thác chi trả tiền BH cho người gửi tiền theo quy định của pháp luật về BHTG phát sinh trong kỳ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63114 - Chi dịch vụ thu nợ: Phản ánh các khoản chi trả cho các tổ chức được phép thực hiện dịch vụ thu nợ theo quy định của pháp luật để thu hồi các khoản nợ quá hạn khó đòi, các khoản nợ mà đơn vị đã cho vay trước ngày 01/01</w:t>
      </w:r>
      <w:r w:rsidRPr="00F15465">
        <w:rPr>
          <w:rFonts w:eastAsia="Courier New" w:cs="Times New Roman"/>
          <w:color w:val="000000"/>
          <w:szCs w:val="24"/>
          <w:lang w:val="en-US" w:eastAsia="vi-VN"/>
        </w:rPr>
        <w:t>/</w:t>
      </w:r>
      <w:r w:rsidRPr="00F15465">
        <w:rPr>
          <w:rFonts w:eastAsia="Courier New" w:cs="Times New Roman"/>
          <w:color w:val="000000"/>
          <w:szCs w:val="24"/>
          <w:lang w:eastAsia="vi-VN"/>
        </w:rPr>
        <w:t>2013 và các khoản nợ đơn vị trở thành chủ nợ khi tham gia thanh lý tài sản của các tổ chức tham gia BHTG bị phá sản theo quy định của pháp luật.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Tài khoản 63118 - Chi khác cho hoạt động BH: Phản ánh các khoản chi phí khác phát sinh trong kỳ liên quan đến hoạt động BHTG mà chưa được phản </w:t>
      </w:r>
      <w:r w:rsidRPr="00F15465">
        <w:rPr>
          <w:rFonts w:eastAsia="Courier New" w:cs="Times New Roman"/>
          <w:color w:val="000000"/>
          <w:szCs w:val="24"/>
          <w:lang w:val="en-US" w:eastAsia="vi-VN"/>
        </w:rPr>
        <w:t>á</w:t>
      </w:r>
      <w:r w:rsidRPr="00F15465">
        <w:rPr>
          <w:rFonts w:eastAsia="Courier New" w:cs="Times New Roman"/>
          <w:color w:val="000000"/>
          <w:szCs w:val="24"/>
          <w:lang w:eastAsia="vi-VN"/>
        </w:rPr>
        <w:t>nh ở các TK 63111, 63112, 63113, 63114, 63118.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6313 - Chi hoạt động tư v</w:t>
      </w:r>
      <w:r w:rsidRPr="00F15465">
        <w:rPr>
          <w:rFonts w:eastAsia="Courier New" w:cs="Times New Roman"/>
          <w:i/>
          <w:color w:val="000000"/>
          <w:szCs w:val="24"/>
          <w:lang w:val="en-US" w:eastAsia="vi-VN"/>
        </w:rPr>
        <w:t>ấ</w:t>
      </w:r>
      <w:r w:rsidRPr="00F15465">
        <w:rPr>
          <w:rFonts w:eastAsia="Courier New" w:cs="Times New Roman"/>
          <w:i/>
          <w:color w:val="000000"/>
          <w:szCs w:val="24"/>
          <w:lang w:eastAsia="vi-VN"/>
        </w:rPr>
        <w:t>n, đào tạo nghiệp vụ BHTG:</w:t>
      </w:r>
      <w:r w:rsidRPr="00F15465">
        <w:rPr>
          <w:rFonts w:eastAsia="Courier New" w:cs="Times New Roman"/>
          <w:color w:val="000000"/>
          <w:szCs w:val="24"/>
          <w:lang w:eastAsia="vi-VN"/>
        </w:rPr>
        <w:t xml:space="preserve"> Phản ánh các chi phí phát sinh trong kỳ liên quan đến dịch vụ tư vấn, đào tạo cho các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6318 - Chi hoạt động khác:</w:t>
      </w:r>
      <w:r w:rsidRPr="00F15465">
        <w:rPr>
          <w:rFonts w:eastAsia="Courier New" w:cs="Times New Roman"/>
          <w:color w:val="000000"/>
          <w:szCs w:val="24"/>
          <w:lang w:eastAsia="vi-VN"/>
        </w:rPr>
        <w:t xml:space="preserve"> Phản ánh số chi hoạt động khác phát sinh trong kỳ mà chưa được phản ánh </w:t>
      </w:r>
      <w:r w:rsidRPr="00F15465">
        <w:rPr>
          <w:rFonts w:eastAsia="Courier New" w:cs="Times New Roman"/>
          <w:color w:val="000000"/>
          <w:szCs w:val="24"/>
          <w:lang w:val="en-US" w:eastAsia="vi-VN"/>
        </w:rPr>
        <w:t>ở</w:t>
      </w:r>
      <w:r w:rsidRPr="00F15465">
        <w:rPr>
          <w:rFonts w:eastAsia="Courier New" w:cs="Times New Roman"/>
          <w:color w:val="000000"/>
          <w:szCs w:val="24"/>
          <w:lang w:eastAsia="vi-VN"/>
        </w:rPr>
        <w:t xml:space="preserve"> các TK 6311, 6313.</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Khi tạm ứng tiền cho người lao động trong đơn vị để thực hiện nhiệm vụ liên quan đến hoạt động BHTG, căn cứ vào chứng từ tạm ứng,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141 - Tạm ứng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Khi quyết toán số chi tạm ứng trên cơ sở bảng thanh toán tạm ứng kèm theo các chứng từ gốc đã được ký duyệt, các chi phí liên quan đến hoạt động BHTG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141 - Tạm ứng.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Giá trị vật liệu xuất dùng, hoặc mua đưa ngay vào sử dụng như: văn phòng phẩm, ấn chỉ chuyên dùng, xăng, dầu, mỡ để chạy xe, vật liệu,... dùng cho hoạt động nghiệp vụ BHTG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 (63118)</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111, 112, 141,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Trị giá công cụ, dụng cụ xuất dùng hoặc mua ngoài đưa ngay vào sử dụng không qua kho được tính trực tiếp một lần vào chi hoạt động BHTG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 (63118)</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153 - Công cụ</w:t>
      </w:r>
      <w:r w:rsidRPr="00F15465">
        <w:rPr>
          <w:rFonts w:eastAsia="Courier New" w:cs="Times New Roman"/>
          <w:color w:val="000000"/>
          <w:szCs w:val="24"/>
          <w:lang w:val="en-US" w:eastAsia="vi-VN"/>
        </w:rPr>
        <w:t>,</w:t>
      </w:r>
      <w:r w:rsidRPr="00F15465">
        <w:rPr>
          <w:rFonts w:eastAsia="Courier New" w:cs="Times New Roman"/>
          <w:color w:val="000000"/>
          <w:szCs w:val="24"/>
          <w:lang w:eastAsia="vi-VN"/>
        </w:rPr>
        <w:t xml:space="preserve"> dụng cụ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Khi phát sinh phí dịch vụ ủy thác phải thanh toán cho bên nhận ủy thác chi trả tiền BH cho người gửi tiền theo quy định của pháp luật về BHTG,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631 - Chi hoạt động BHTG (63113)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331 - Phả trả cho người bán (3318).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e) </w:t>
      </w:r>
      <w:r w:rsidRPr="00F15465">
        <w:rPr>
          <w:rFonts w:eastAsia="Courier New" w:cs="Times New Roman"/>
          <w:color w:val="000000"/>
          <w:szCs w:val="24"/>
          <w:lang w:eastAsia="vi-VN"/>
        </w:rPr>
        <w:t>Khi thanh toán phí ủy thác cho bên nhận ủy thác chi trả tiền BH cho người gửi tiền,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331 - Phả trả khác cho người bán (3318)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lastRenderedPageBreak/>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g) </w:t>
      </w:r>
      <w:r w:rsidRPr="00F15465">
        <w:rPr>
          <w:rFonts w:eastAsia="Courier New" w:cs="Times New Roman"/>
          <w:color w:val="000000"/>
          <w:szCs w:val="24"/>
          <w:lang w:eastAsia="vi-VN"/>
        </w:rPr>
        <w:t>Các khoản chi cho hoạt động BHTG được các Chi nhánh chi hộ, trả hộ,</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3368 - Phải trả nội bộ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h) </w:t>
      </w:r>
      <w:r w:rsidRPr="00F15465">
        <w:rPr>
          <w:rFonts w:eastAsia="Courier New" w:cs="Times New Roman"/>
          <w:color w:val="000000"/>
          <w:szCs w:val="24"/>
          <w:lang w:eastAsia="vi-VN"/>
        </w:rPr>
        <w:t>Khi thanh toán tiền cho Chi nhánh về các khoản được chi hộ, trả hộ,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3368 - Phải trả nội bộ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(nếu chi bằng tiền)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136 - Phải thu nội bộ (nếu bù trừ thanh toán nội bộ).</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i) </w:t>
      </w:r>
      <w:r w:rsidRPr="00F15465">
        <w:rPr>
          <w:rFonts w:eastAsia="Courier New" w:cs="Times New Roman"/>
          <w:color w:val="000000"/>
          <w:szCs w:val="24"/>
          <w:lang w:eastAsia="vi-VN"/>
        </w:rPr>
        <w:t>Khi phát sinh các chi phí trực tiếp liên quan đến hoạt động BHTG như: chi công tác phổ biến, giáo dục pháp luật và tuyên truyền chính sách về BHTG, chi phí liên quan đến việc tham gia quá trình kiểm soát đặc biệt, tham gia quản lý, thanh lý tài sản của tổ chức tham gia BHTG, chi phí thu hồi nợ và các khoản khác,</w:t>
      </w:r>
      <w:r w:rsidRPr="00F15465">
        <w:rPr>
          <w:rFonts w:eastAsia="Courier New" w:cs="Times New Roman"/>
          <w:color w:val="000000"/>
          <w:szCs w:val="24"/>
          <w:lang w:val="en-US" w:eastAsia="vi-VN"/>
        </w:rPr>
        <w:t xml:space="preserve">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631 - Chi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chuyển toàn bộ chi phí hoạt động BHTG phát sinh trong kỳ vào bên Nợ TK 911 - Xác định kết quả hoạt động,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631 - Chi hoạt động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5" w:name="dieu_30"/>
      <w:r w:rsidRPr="00F15465">
        <w:rPr>
          <w:rFonts w:eastAsia="Courier New" w:cs="Times New Roman"/>
          <w:b/>
          <w:color w:val="000000"/>
          <w:szCs w:val="24"/>
          <w:lang w:eastAsia="vi-VN"/>
        </w:rPr>
        <w:t>Điều 30. Tài khoản 635 - Chi phí tài chính</w:t>
      </w:r>
    </w:p>
    <w:bookmarkEnd w:id="35"/>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Tài khoản này phản ánh những khoản chi phí hoạt động tài chính bao gồm các khoản chi phí hoặc các khoản lỗ liên quan đ</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các hoạt động đầu tư tài chính, chi phí vay vốn, chi phí bán các khoản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Tài khoản 635 phải được hạch toán chi tiết cho từng nội dung chi phí. Không hạch toán vào tài khoản 635 những nội dung chi phí sau đây: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đầu tư xây dựng cơ bản;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phí được trang trải bằng nguồn kinh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Tài khoản 635 phải hạch toán chi tiết theo 2 loại: Chi phí liên quan đến hoạt động đầu tư nguồn vốn tạm thời nhàn rỗi và chi phí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Toàn bộ chi phí liên quan đến hoạt động đầu tư nguồn vốn tạm thời nhàn rỗi phát sinh trong k</w:t>
      </w:r>
      <w:r w:rsidRPr="00F15465">
        <w:rPr>
          <w:rFonts w:eastAsia="Courier New" w:cs="Times New Roman"/>
          <w:color w:val="000000"/>
          <w:szCs w:val="24"/>
          <w:lang w:val="en-US" w:eastAsia="vi-VN"/>
        </w:rPr>
        <w:t>ỳ</w:t>
      </w:r>
      <w:r w:rsidRPr="00F15465">
        <w:rPr>
          <w:rFonts w:eastAsia="Courier New" w:cs="Times New Roman"/>
          <w:color w:val="000000"/>
          <w:szCs w:val="24"/>
          <w:lang w:eastAsia="vi-VN"/>
        </w:rPr>
        <w:t xml:space="preserve"> được kết chuyển vào bên Nợ TK 5151 - Thu từ hoạt động đầu tư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rỗi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xác định thu nhập từ đầu tư nguồn vốn tạm thời nhàn rỗi của BHTG Việt Nam. Các khoản chi phí tài chính khác phát sinh trong kỳ ngoài chi phí hoạt động đầu tư nguồn vốn tạm thời nhàn rỗi được kết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vào TK 911 - Xác định kết quả hoạt động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xác định kết quả hoạt động trong kỳ.</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Kết cấu và nội dung phản ánh của tài khoản 635 - Chi phí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lastRenderedPageBreak/>
        <w:t>Bên Nợ:</w:t>
      </w:r>
      <w:r w:rsidRPr="00F15465">
        <w:rPr>
          <w:rFonts w:eastAsia="Courier New" w:cs="Times New Roman"/>
          <w:color w:val="000000"/>
          <w:szCs w:val="24"/>
          <w:lang w:eastAsia="vi-VN"/>
        </w:rPr>
        <w:t xml:space="preserve"> Chi phí phát sinh liên quan đến hoạt động đầu tư từ nguồn vốn tạm thời nhàn rỗi và chi p</w:t>
      </w:r>
      <w:r w:rsidRPr="00F15465">
        <w:rPr>
          <w:rFonts w:eastAsia="Courier New" w:cs="Times New Roman"/>
          <w:color w:val="000000"/>
          <w:szCs w:val="24"/>
          <w:lang w:val="en-US" w:eastAsia="vi-VN"/>
        </w:rPr>
        <w:t>h</w:t>
      </w:r>
      <w:r w:rsidRPr="00F15465">
        <w:rPr>
          <w:rFonts w:eastAsia="Courier New" w:cs="Times New Roman"/>
          <w:color w:val="000000"/>
          <w:szCs w:val="24"/>
          <w:lang w:eastAsia="vi-VN"/>
        </w:rPr>
        <w:t>í của hoạt động đầu tư tài chính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được ghi giảm chi phí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kỳ kế toán, kết chuyển toàn bộ chi phí hoạt động đầu tư nguồn vốn tạm thời nhàn rỗi phát sinh trong kỳ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xác định thu nhập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Cuối kỳ kế toán, kết chuyển toàn bộ chi phí tài chính khác phát sinh trong kỳ để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635 không có số dư cuối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635 - Chi phí tài chính, có 2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6351 - Chi phí hoạt động đầu tư nguồn vốn tạm thời nhàn rỗi:</w:t>
      </w:r>
      <w:r w:rsidRPr="00F15465">
        <w:rPr>
          <w:rFonts w:eastAsia="Courier New" w:cs="Times New Roman"/>
          <w:color w:val="000000"/>
          <w:szCs w:val="24"/>
          <w:lang w:eastAsia="vi-VN"/>
        </w:rPr>
        <w:t xml:space="preserve"> Phản ánh các chi phí phát sinh trong kỳ của hoạt động đầu tư nguồn vốn tạm thời nhàn rỗi. Tài khoản này chỉ sử dụng tại Trụ sở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6351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63511 - Chi phí lưu ký ch</w:t>
      </w:r>
      <w:r w:rsidRPr="00F15465">
        <w:rPr>
          <w:rFonts w:eastAsia="Courier New" w:cs="Times New Roman"/>
          <w:color w:val="000000"/>
          <w:szCs w:val="24"/>
          <w:lang w:val="en-US" w:eastAsia="vi-VN"/>
        </w:rPr>
        <w:t>ứ</w:t>
      </w:r>
      <w:r w:rsidRPr="00F15465">
        <w:rPr>
          <w:rFonts w:eastAsia="Courier New" w:cs="Times New Roman"/>
          <w:color w:val="000000"/>
          <w:szCs w:val="24"/>
          <w:lang w:eastAsia="vi-VN"/>
        </w:rPr>
        <w:t>ng khoán: Phản ánh các chi phí lưu ký chứng khoán phát sinh trong kỳ liên quan đến hoạt động đầu tư nguồn vốn tạm thời nhàn r</w:t>
      </w:r>
      <w:r w:rsidRPr="00F15465">
        <w:rPr>
          <w:rFonts w:eastAsia="Courier New" w:cs="Times New Roman"/>
          <w:color w:val="000000"/>
          <w:szCs w:val="24"/>
          <w:lang w:val="en-US" w:eastAsia="vi-VN"/>
        </w:rPr>
        <w:t>ỗ</w:t>
      </w:r>
      <w:r w:rsidRPr="00F15465">
        <w:rPr>
          <w:rFonts w:eastAsia="Courier New" w:cs="Times New Roman"/>
          <w:color w:val="000000"/>
          <w:szCs w:val="24"/>
          <w:lang w:eastAsia="vi-VN"/>
        </w:rPr>
        <w:t>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63518 - Chi phí hoạt động đầu tư khác: Phản ánh các khoản chi phí khác phát sinh trong kỳ liên quan đến hoạt động đầu tư nguồn vốn tạm thời nhàn rỗi ngoài chi phí lưu ký chứng khoán.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6358 - Chi phí tài chính khác:</w:t>
      </w:r>
      <w:r w:rsidRPr="00F15465">
        <w:rPr>
          <w:rFonts w:eastAsia="Courier New" w:cs="Times New Roman"/>
          <w:color w:val="000000"/>
          <w:szCs w:val="24"/>
          <w:lang w:eastAsia="vi-VN"/>
        </w:rPr>
        <w:t xml:space="preserve"> Phản ánh chi phí tài chính khác phát sinh trong kỳ mà chưa được phản ánh ở TK 6351.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khoản 6358 có 2 tài khoản cấp 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63581 - Chi phí lãi vay: Phản ánh chi phí lãi vay phát sinh</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Tài khoản 63588 - Chi phí tài chính khác: Phản ánh các chi phí tài chính khác phát sinh trong kỳ liên quan đến hoạt động tài chính khác ngoài chi phí lãi vay.</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Ph</w:t>
      </w:r>
      <w:r w:rsidRPr="00F15465">
        <w:rPr>
          <w:rFonts w:eastAsia="Courier New" w:cs="Times New Roman"/>
          <w:b/>
          <w:color w:val="000000"/>
          <w:szCs w:val="24"/>
          <w:lang w:val="en-US" w:eastAsia="vi-VN"/>
        </w:rPr>
        <w:t>ươ</w:t>
      </w:r>
      <w:r w:rsidRPr="00F15465">
        <w:rPr>
          <w:rFonts w:eastAsia="Courier New" w:cs="Times New Roman"/>
          <w:b/>
          <w:color w:val="000000"/>
          <w:szCs w:val="24"/>
          <w:lang w:eastAsia="vi-VN"/>
        </w:rPr>
        <w:t>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Khi phát sinh các khoản chi phí liên quan trực tiếp đến hoạt động đầu tư từ nguồn vốn tạm thời nhàn rỗi,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6351 - Chi phí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 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Khi phát sinh các khoản chi phí liên quan đến hoạt động tài chính khác ngoài hoạt động đầu tư từ nguồn vốn tạm thời nhàn rỗi,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6358 - Chi phí tài chính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Kế toán chi phí đi vay: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w:t>
      </w:r>
      <w:r w:rsidRPr="00F15465">
        <w:rPr>
          <w:rFonts w:eastAsia="Courier New" w:cs="Times New Roman"/>
          <w:color w:val="000000"/>
          <w:szCs w:val="24"/>
          <w:lang w:val="en-US" w:eastAsia="vi-VN"/>
        </w:rPr>
        <w:t>1</w:t>
      </w:r>
      <w:r w:rsidRPr="00F15465">
        <w:rPr>
          <w:rFonts w:eastAsia="Courier New" w:cs="Times New Roman"/>
          <w:color w:val="000000"/>
          <w:szCs w:val="24"/>
          <w:lang w:eastAsia="vi-VN"/>
        </w:rPr>
        <w:t>) Trường hợp đơn vị phải thanh toán định kỳ tiền lãi vay cho bên cho vay,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6358 - Chi phí tài chính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c2) Trường hợp đơn vị trả trước lãi tiền vay cho bên cho vay,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lastRenderedPageBreak/>
        <w:t>Nợ TK 242 - Chi phí trả trước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Định kỳ, khi phân bổ lãi tiền vay theo số phải trả từng kỳ vào chi phí tài chính,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6358 - Chi phí tài chính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c3) Trường hợp vay trả lãi sau: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Định kỳ, khi tính lãi tiền vay phải trả trong kỳ, nếu được tính vào chi phí tài chính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635 - Chi phí tài chính</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335 - Chi phí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Hết thời hạn vay, khi đơn vị trả gốc vay và lãi tiền vay,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341 - Vay và nợ thuê tài chính (gốc vay còn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335 - Chi phí phải trả (lãi tiền vay của các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6358 - Chi phí tài chính khác (lãi tiền vay của kỳ đáo hạn)</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Cuối kỳ, kết chuyển toàn bộ chi phí hoạt động đầu tư từ nguồn vốn tạm thời nhàn rỗi phát sinh trong kỳ vào bên Nợ TK 5151 - Thu từ hoạt động đầu tư nguồn vốn tạm thời nhàn rỗi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xác định thu nhập đầu tư từ nguồn vốn tạm thời nhàn rỗi của BHTG Việt Nam,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5151 - Thu từ hoạt động đầu tư nguồn vốn tạm thời nhàn rỗi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6351 - Chi phí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Cuối kỳ, kết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toàn bộ chi phí tài chính khác phát sinh trong kỳ sang TK 911 - Xác định kết quả hoạt động,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6358 - Chi phí tài chính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6" w:name="dieu_31"/>
      <w:r w:rsidRPr="00F15465">
        <w:rPr>
          <w:rFonts w:eastAsia="Courier New" w:cs="Times New Roman"/>
          <w:b/>
          <w:color w:val="000000"/>
          <w:szCs w:val="24"/>
          <w:lang w:eastAsia="vi-VN"/>
        </w:rPr>
        <w:t>Điều 31. Tài khoản 642 - Chi phí quản lý doanh nghiệp</w:t>
      </w:r>
    </w:p>
    <w:bookmarkEnd w:id="36"/>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Tài khoản này dùng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phản ánh các chi phí quản lý chung của đơn vị</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gồm: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chi phí về lương (tiền lương, thù lao đối với viên chức quản lý, tiền lương, tiền công, phụ cấp và các khoản chi mang tính chất tiền lương phải trả cho người lao động, một số khoản chi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trích BH xã hội, BH y tế, kinh phí công đoàn, BH thất nghiệp và các khoản đóng góp khác theo chế độ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cho lao động nữ theo chế độ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trang phục giao dịch, chi bảo hộ lao động theo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thưởng sáng kiến cải tiến, thưởng tăng năng suất lao động, thưởng tiết kiệm vật tư và chi phí, chi nghiên cứu khoa học;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vật tư, văn phòng phẩm;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color w:val="000000"/>
          <w:szCs w:val="24"/>
          <w:lang w:eastAsia="vi-VN"/>
        </w:rPr>
        <w:t>Các khoản chi về tài sản, như: Khấu hao TSCĐ, chi mua BH tài sản, chi mua sắm công cụ, dụng cụ, chi bảo dưỡng, sửa chữa tài sản, chi trả tiền thuê tài sản;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loại thuế, phí, lệ phí, như: chi án phí, lệ phí thi hành án, tiền thuê đất;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Khoản lập dự phòng phải thu khó đòi,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dịch vụ mua ngoài (điện, nước, điện thoại, fax, xăng dầu, chi khám chữa bệnh định kỳ cho người lao động và các khoản chi y tế theo chế độ quy định, chi về thuê chuyên gia trong và ngoài nước,...);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bằng tiền khác (lễ tân, giao dịch đối ngoại, khánh tiết, hội nghị khách hàng, chi đào tạo, tập huấn cán bộ, chi công tác phí, chi phí thanh tra, kiểm tra, kiểm toán, chi tiền phạt vi phạm hợp đồng kinh tế do nguyên nhân khách quan bất khả kháng, chi phòng cháy, chữa cháy, quốc phòng an ninh, chi cho công tác bảo vệ môi trường, chi cho tổ chức Đảng, đoàn th</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trong trường hợp nguồn kinh phí của các tổ chức này không đủ trang trải chi phí hoạt động theo chế độ quy định, chi đóng phí hiệp hội ngành nghề trong và ngoài nước,...).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Các khoản chi phí quản lý doanh nghiệp phải đảm bảo tuân thủ chế độ quản lý tài chính đối với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Tài khoản 642 được mở chi tiết theo từng nội dung chi phí theo quy định. Cuối kỳ, kế toán kết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toàn bộ chi phí quản lý doanh nghiệp phát sinh trong kỳ vào bên Nợ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K</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t cấu và nội dung phản ánh của tài khoản 642 -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eastAsia="vi-VN"/>
        </w:rPr>
        <w:t>Bên Nợ: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chi phí quản lý doanh nghiệp thực tế phát sinh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Số dự phòng phải thu khó đòi, dự phòng phải trả (chênh lệch giữa số dự phòng phải lập kỳ này lớn hơn số dự phòng đã lập kỳ trước chưa sử dụng hết).</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được ghi giảm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Hoàn nhập dự phòng phải thu khó đòi, dự phòng phải trả (chênh lệch giữa số dự phòng phải lập kỳ này nhỏ hơn số dự phòng đã lập kỳ trước chưa sử dụng hết);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chuyển chi phí quản lý doanh nghiệp vào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642 không có số dư cuối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Tài khoản 642 - Ch</w:t>
      </w:r>
      <w:r w:rsidRPr="00F15465">
        <w:rPr>
          <w:rFonts w:eastAsia="Courier New" w:cs="Times New Roman"/>
          <w:b/>
          <w:i/>
          <w:color w:val="000000"/>
          <w:szCs w:val="24"/>
          <w:lang w:val="en-US" w:eastAsia="vi-VN"/>
        </w:rPr>
        <w:t>i</w:t>
      </w:r>
      <w:r w:rsidRPr="00F15465">
        <w:rPr>
          <w:rFonts w:eastAsia="Courier New" w:cs="Times New Roman"/>
          <w:b/>
          <w:i/>
          <w:color w:val="000000"/>
          <w:szCs w:val="24"/>
          <w:lang w:eastAsia="vi-VN"/>
        </w:rPr>
        <w:t xml:space="preserve"> phí quản l</w:t>
      </w:r>
      <w:r w:rsidRPr="00F15465">
        <w:rPr>
          <w:rFonts w:eastAsia="Courier New" w:cs="Times New Roman"/>
          <w:b/>
          <w:i/>
          <w:color w:val="000000"/>
          <w:szCs w:val="24"/>
          <w:lang w:val="en-US" w:eastAsia="vi-VN"/>
        </w:rPr>
        <w:t>ý</w:t>
      </w:r>
      <w:r w:rsidRPr="00F15465">
        <w:rPr>
          <w:rFonts w:eastAsia="Courier New" w:cs="Times New Roman"/>
          <w:b/>
          <w:i/>
          <w:color w:val="000000"/>
          <w:szCs w:val="24"/>
          <w:lang w:eastAsia="vi-VN"/>
        </w:rPr>
        <w:t xml:space="preserve"> doanh nghiệp, có 8 tài khoản cấp 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6421 - Chi phí nhân viên quản lý:</w:t>
      </w:r>
      <w:r w:rsidRPr="00F15465">
        <w:rPr>
          <w:rFonts w:eastAsia="Courier New" w:cs="Times New Roman"/>
          <w:color w:val="000000"/>
          <w:szCs w:val="24"/>
          <w:lang w:eastAsia="vi-VN"/>
        </w:rPr>
        <w:t xml:space="preserve"> Phản ánh các khoản phải trả cho cán bộ nhân viên và người lao động khác của đơn vị, như tiền lương, thù lao, tiền công, các khoản phụ cấp của viên chức quản lý, cán bộ nhân viên và người lao động khác; các khoản trích BH xã hội, BH y tế, kinh phí công đoàn, BH thất nghiệp và các khoản đóng góp khác theo chế độ quy định,...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6422 - Chi phí vật liệu quản lý:</w:t>
      </w:r>
      <w:r w:rsidRPr="00F15465">
        <w:rPr>
          <w:rFonts w:eastAsia="Courier New" w:cs="Times New Roman"/>
          <w:color w:val="000000"/>
          <w:szCs w:val="24"/>
          <w:lang w:eastAsia="vi-VN"/>
        </w:rPr>
        <w:t xml:space="preserve"> Phản ánh chi phí vật liệu xuất dùng cho công tác quản lý đơn vị như văn phòng phẩm, vật liệu sử dụng cho việc sửa chữa TSCĐ, công cụ, dụng cụ,....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6423 - Chi phí đồ dùng văn phòng:</w:t>
      </w:r>
      <w:r w:rsidRPr="00F15465">
        <w:rPr>
          <w:rFonts w:eastAsia="Courier New" w:cs="Times New Roman"/>
          <w:color w:val="000000"/>
          <w:szCs w:val="24"/>
          <w:lang w:eastAsia="vi-VN"/>
        </w:rPr>
        <w:t xml:space="preserve"> Phản ánh chi phí dụng cụ, đồ dùng văn phòng dùng cho công tác quản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6424 - Chi phí khấu hao TSCĐ:</w:t>
      </w:r>
      <w:r w:rsidRPr="00F15465">
        <w:rPr>
          <w:rFonts w:eastAsia="Courier New" w:cs="Times New Roman"/>
          <w:color w:val="000000"/>
          <w:szCs w:val="24"/>
          <w:lang w:eastAsia="vi-VN"/>
        </w:rPr>
        <w:t xml:space="preserve"> Phản ánh chi phí khấu hao TSCĐ dùng cho đơn </w:t>
      </w:r>
      <w:r w:rsidRPr="00F15465">
        <w:rPr>
          <w:rFonts w:eastAsia="Courier New" w:cs="Times New Roman"/>
          <w:color w:val="000000"/>
          <w:szCs w:val="24"/>
          <w:lang w:eastAsia="vi-VN"/>
        </w:rPr>
        <w:lastRenderedPageBreak/>
        <w:t>vị như: Nhà cửa làm việc của các phòng ban, kho tàng, vật kiến trúc, phương tiện vận tải truyền dẫn, máy móc thiết bị quản lý dùng trên văn phòng,...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6425 - Thuế, phí và lệ phí:</w:t>
      </w:r>
      <w:r w:rsidRPr="00F15465">
        <w:rPr>
          <w:rFonts w:eastAsia="Courier New" w:cs="Times New Roman"/>
          <w:color w:val="000000"/>
          <w:szCs w:val="24"/>
          <w:lang w:eastAsia="vi-VN"/>
        </w:rPr>
        <w:t xml:space="preserve"> Phản ánh chi phí về thuế, phí và lệ phí như: chi án phí, lệ phí thi hành án, tiền thuê đất,... và các khoản phí, lệ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6426 - Chi phí dự phòng:</w:t>
      </w:r>
      <w:r w:rsidRPr="00F15465">
        <w:rPr>
          <w:rFonts w:eastAsia="Courier New" w:cs="Times New Roman"/>
          <w:color w:val="000000"/>
          <w:szCs w:val="24"/>
          <w:lang w:eastAsia="vi-VN"/>
        </w:rPr>
        <w:t xml:space="preserve"> Phản ánh các khoản dự phòng phải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thu khó đòi, dự phòng phải trả tính vào chi phí quản lý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khoản 6427 - Ch</w:t>
      </w:r>
      <w:r w:rsidRPr="00F15465">
        <w:rPr>
          <w:rFonts w:eastAsia="Courier New" w:cs="Times New Roman"/>
          <w:i/>
          <w:color w:val="000000"/>
          <w:szCs w:val="24"/>
          <w:lang w:val="en-US" w:eastAsia="vi-VN"/>
        </w:rPr>
        <w:t>i</w:t>
      </w:r>
      <w:r w:rsidRPr="00F15465">
        <w:rPr>
          <w:rFonts w:eastAsia="Courier New" w:cs="Times New Roman"/>
          <w:i/>
          <w:color w:val="000000"/>
          <w:szCs w:val="24"/>
          <w:lang w:eastAsia="vi-VN"/>
        </w:rPr>
        <w:t xml:space="preserve"> phí dịch vụ mua ngoài:</w:t>
      </w:r>
      <w:r w:rsidRPr="00F15465">
        <w:rPr>
          <w:rFonts w:eastAsia="Courier New" w:cs="Times New Roman"/>
          <w:color w:val="000000"/>
          <w:szCs w:val="24"/>
          <w:lang w:eastAsia="vi-VN"/>
        </w:rPr>
        <w:t xml:space="preserve"> Phản ánh các chi phí dịch vụ mua ngoài phục vụ cho công tác quản lý của đơn vị, như: chi điện, nước, điện thoại, fax, xăng dầu, chi khám chữa bệnh định kỳ cho cán bộ, nhân viên, n</w:t>
      </w:r>
      <w:r w:rsidRPr="00F15465">
        <w:rPr>
          <w:rFonts w:eastAsia="Courier New" w:cs="Times New Roman"/>
          <w:color w:val="000000"/>
          <w:szCs w:val="24"/>
          <w:lang w:val="en-US" w:eastAsia="vi-VN"/>
        </w:rPr>
        <w:t>g</w:t>
      </w:r>
      <w:r w:rsidRPr="00F15465">
        <w:rPr>
          <w:rFonts w:eastAsia="Courier New" w:cs="Times New Roman"/>
          <w:color w:val="000000"/>
          <w:szCs w:val="24"/>
          <w:lang w:eastAsia="vi-VN"/>
        </w:rPr>
        <w:t>ười lao động và các khoản chi y tế theo chế độ quy định, chi về thuê chuyên gia trong và ngoài nước, chi sửa chữa, bảo dưỡng TSCĐ, tiền thuê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szCs w:val="24"/>
          <w:lang w:eastAsia="vi-VN"/>
        </w:rPr>
        <w:t>Tài khoản 6428 - Chi phí bằng tiền khác:</w:t>
      </w:r>
      <w:r w:rsidRPr="00F15465">
        <w:rPr>
          <w:rFonts w:eastAsia="Courier New" w:cs="Times New Roman"/>
          <w:szCs w:val="24"/>
          <w:lang w:eastAsia="vi-VN"/>
        </w:rPr>
        <w:t xml:space="preserve"> Phản ánh các chi phí khác thuộc quản lý chung của đơn vị, ngoài các chi phí đã kể trên, như: Chi phí lễ tân, giao dịch đ</w:t>
      </w:r>
      <w:r w:rsidRPr="00F15465">
        <w:rPr>
          <w:rFonts w:eastAsia="Courier New" w:cs="Times New Roman"/>
          <w:szCs w:val="24"/>
          <w:lang w:val="en-US" w:eastAsia="vi-VN"/>
        </w:rPr>
        <w:t>ố</w:t>
      </w:r>
      <w:r w:rsidRPr="00F15465">
        <w:rPr>
          <w:rFonts w:eastAsia="Courier New" w:cs="Times New Roman"/>
          <w:szCs w:val="24"/>
          <w:lang w:eastAsia="vi-VN"/>
        </w:rPr>
        <w:t>i ngoại, khánh tiết, hội nghị khách hàng, chi đào t</w:t>
      </w:r>
      <w:r w:rsidRPr="00F15465">
        <w:rPr>
          <w:rFonts w:eastAsia="Courier New" w:cs="Times New Roman"/>
          <w:color w:val="000000"/>
          <w:szCs w:val="24"/>
          <w:lang w:eastAsia="vi-VN"/>
        </w:rPr>
        <w:t>ạo, tập huấn cán bộ, chi công tác phí, chi phí thanh tra, kiểm tra, kiểm toán; chi trang phục giao dịch, chi thưởng sáng kiến cải tiến, thưởng năng suất lao động; chi tiền phạt vi phạm hợp đồng kinh tế do nguyên nhân khách quan bất khả kháng, chi phòng cháy, chữa cháy, quốc phòng an ninh, chi cho tổ chức Đảng, đo</w:t>
      </w:r>
      <w:r w:rsidRPr="00F15465">
        <w:rPr>
          <w:rFonts w:eastAsia="Courier New" w:cs="Times New Roman"/>
          <w:color w:val="000000"/>
          <w:szCs w:val="24"/>
          <w:lang w:val="en-US" w:eastAsia="vi-VN"/>
        </w:rPr>
        <w:t>à</w:t>
      </w:r>
      <w:r w:rsidRPr="00F15465">
        <w:rPr>
          <w:rFonts w:eastAsia="Courier New" w:cs="Times New Roman"/>
          <w:color w:val="000000"/>
          <w:szCs w:val="24"/>
          <w:lang w:eastAsia="vi-VN"/>
        </w:rPr>
        <w:t>n thể trong trường hợp nguồn kinh phí của các tổ chức này không đủ trang trải chi phí hoạt động theo chế độ quy định, chi đóng phí hiệp hội ngành nghề trong và ngoài nước,...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Tiền lương, tiền công, phụ cấp và các khoản khác phải trả cho cán bộ, nhân viên của đơn vị, trích BH xã hội, BH y tế, kinh phí công đoàn, BH thất nghiệp, các khoản hỗ trợ khác (như BH nhân thọ, BH hưu trí tự nguyện...) của viên chức quản lý, cán bộ nhân viên và người lao động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(6421)</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3341 - Phải trả công nhân viên</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3348 - Phải trả người lao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338 - Phải trả, phải nộp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 xml:space="preserve">Giá trị vật liệu xuất dùng, hoặc mua đưa ngay vào sử dụng như: văn phòng phẩm, </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n chỉ chuyên dùng, xăng, dầu, mỡ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chạy xe, vật liệu dùng cho sửa chữa TSCD, công cụ, dụng cụ chung của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(6422)</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152 - Nguyên liệu, vật liệu</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 141,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Trị giá công cụ, dụng cụ xuất dùng hoặc mua ngoài đưa ngay vào sử dụng không qua kho được tính trực tiếp một lần vào chi phí quản lý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(6423)</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153 - Công cụ</w:t>
      </w:r>
      <w:r w:rsidRPr="00F15465">
        <w:rPr>
          <w:rFonts w:eastAsia="Courier New" w:cs="Times New Roman"/>
          <w:color w:val="000000"/>
          <w:szCs w:val="24"/>
          <w:lang w:val="en-US" w:eastAsia="vi-VN"/>
        </w:rPr>
        <w:t>,</w:t>
      </w:r>
      <w:r w:rsidRPr="00F15465">
        <w:rPr>
          <w:rFonts w:eastAsia="Courier New" w:cs="Times New Roman"/>
          <w:color w:val="000000"/>
          <w:szCs w:val="24"/>
          <w:lang w:eastAsia="vi-VN"/>
        </w:rPr>
        <w:t xml:space="preserve"> dụng cụ</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Trích khấu hao TSCĐ dùng cho hoạt động nghiệp vụ, quản lý BHTG, quản lý của đơn vị, như: Nhà cửa, vật kiến trúc, kho tàng, máy móc, thiết bị truyền dẫn,...,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Nợ TK 642 - Chi phí quản lý doanh nghiệp (6424)</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214 - Hao mòn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Tiền thuê đất phải nộp Nhà nước,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(6425)</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333 - Thuế và các khoản phải nộp Nhà nước.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e) </w:t>
      </w:r>
      <w:r w:rsidRPr="00F15465">
        <w:rPr>
          <w:rFonts w:eastAsia="Courier New" w:cs="Times New Roman"/>
          <w:color w:val="000000"/>
          <w:szCs w:val="24"/>
          <w:lang w:eastAsia="vi-VN"/>
        </w:rPr>
        <w:t>Án phí, lệ phí thi hành án, lệ phí giao thông, lệ phí qua cầu, phà phải nộp,</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(6425)</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g) </w:t>
      </w:r>
      <w:r w:rsidRPr="00F15465">
        <w:rPr>
          <w:rFonts w:eastAsia="Courier New" w:cs="Times New Roman"/>
          <w:color w:val="000000"/>
          <w:szCs w:val="24"/>
          <w:lang w:eastAsia="vi-VN"/>
        </w:rPr>
        <w:t>Kế toán dự phòng các khoản phải thu khó đòi khi lập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số dự phòng phải thu khó đòi phải trích lập kỳ kế toán này lớn hơn số đã trích lập kỳ kế toán trước chưa sử dụng hết, kế toán trích lập bổ sung phần chênh lệch,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(6426)</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229 - Dự phòng tổn thất tài sản (2293).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số dự phòng phải thu khó đòi phải trích lập kỳ kế toán này nhỏ hơn số đã trích lập kỳ kế toán trước chưa sử dụng hết, kế toán hoàn nhập phần chênh lệch,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229 - Dự phòng tổn thất tài sản (2293)</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 (6426).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Việc xác định thời gian quá hạn của khoản nợ phải thu được xác định là khó đòi phải trích lập dự phòng được căn cứ vào thời gian trả nợ gốc theo hợp đồng, không tính đến việc gia hạn nợ giữa các bên.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h) </w:t>
      </w:r>
      <w:r w:rsidRPr="00F15465">
        <w:rPr>
          <w:rFonts w:eastAsia="Courier New" w:cs="Times New Roman"/>
          <w:color w:val="000000"/>
          <w:szCs w:val="24"/>
          <w:lang w:eastAsia="vi-VN"/>
        </w:rPr>
        <w:t>Tiền điện, nước, điện thoại, fax, xăng dầu, chi khám chữa bệnh định kỳ cho cán bộ nhân viên và người lao động khác, các khoản chi y tế theo ch</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độ quy định, chi về thuê chuyên gia trong và ngoài nước phải trả, chi phí sửa chữa TSCĐ một lần với giá trị nhỏ,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(6427)</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TK 111, 112, 331,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i) </w:t>
      </w:r>
      <w:r w:rsidRPr="00F15465">
        <w:rPr>
          <w:rFonts w:eastAsia="Courier New" w:cs="Times New Roman"/>
          <w:color w:val="000000"/>
          <w:szCs w:val="24"/>
          <w:lang w:eastAsia="vi-VN"/>
        </w:rPr>
        <w:t>Đối với chi phí sửa chữa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sử dụng phương pháp trích trước chi phí sửa chữa lớn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trích trước chi phí sửa chữa lớn TSCĐ vào chi phí quản lý,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(6427)</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335 - Chi phí phải trả (nếu việc sửa chữa đã thực hiện trong kỳ nhưng chưa nghiệm thu hoặc chưa có hóa đơn chứng từ).</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352 - Dự phòng phải trả (n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đơn vị trích trước chi phí sửa chữa cho TSCĐ theo yêu cầu kỹ thuật phải bảo dưỡng, d</w:t>
      </w:r>
      <w:r w:rsidRPr="00F15465">
        <w:rPr>
          <w:rFonts w:eastAsia="Courier New" w:cs="Times New Roman"/>
          <w:color w:val="000000"/>
          <w:szCs w:val="24"/>
          <w:lang w:val="en-US" w:eastAsia="vi-VN"/>
        </w:rPr>
        <w:t>uy</w:t>
      </w:r>
      <w:r w:rsidRPr="00F15465">
        <w:rPr>
          <w:rFonts w:eastAsia="Courier New" w:cs="Times New Roman"/>
          <w:color w:val="000000"/>
          <w:szCs w:val="24"/>
          <w:lang w:eastAsia="vi-VN"/>
        </w:rPr>
        <w:t xml:space="preserve"> tu định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Khi chi phí sửa chữa lớn TSCĐ thực tế phát sinh,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335, 352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w:t>
      </w:r>
      <w:r w:rsidRPr="00F15465">
        <w:rPr>
          <w:rFonts w:eastAsia="Courier New" w:cs="Times New Roman"/>
          <w:color w:val="000000"/>
          <w:szCs w:val="24"/>
          <w:lang w:val="en-US" w:eastAsia="vi-VN"/>
        </w:rPr>
        <w:t>ó</w:t>
      </w:r>
      <w:r w:rsidRPr="00F15465">
        <w:rPr>
          <w:rFonts w:eastAsia="Courier New" w:cs="Times New Roman"/>
          <w:color w:val="000000"/>
          <w:szCs w:val="24"/>
          <w:lang w:eastAsia="vi-VN"/>
        </w:rPr>
        <w:t xml:space="preserve"> các TK 331, 241, 111, 112, 152,...</w:t>
      </w:r>
    </w:p>
    <w:p w:rsidR="00F15465" w:rsidRPr="00F15465" w:rsidRDefault="00F15465" w:rsidP="00F15465">
      <w:pPr>
        <w:widowControl w:val="0"/>
        <w:spacing w:before="120" w:after="0" w:line="240" w:lineRule="auto"/>
        <w:rPr>
          <w:rFonts w:eastAsia="Courier New" w:cs="Times New Roman"/>
          <w:szCs w:val="24"/>
          <w:lang w:val="en-US" w:eastAsia="vi-VN"/>
        </w:rPr>
      </w:pPr>
      <w:r w:rsidRPr="00F15465">
        <w:rPr>
          <w:rFonts w:eastAsia="Courier New" w:cs="Times New Roman"/>
          <w:szCs w:val="24"/>
          <w:lang w:val="en-US" w:eastAsia="vi-VN"/>
        </w:rPr>
        <w:t xml:space="preserve">- </w:t>
      </w:r>
      <w:r w:rsidRPr="00F15465">
        <w:rPr>
          <w:rFonts w:eastAsia="Courier New" w:cs="Times New Roman"/>
          <w:szCs w:val="24"/>
          <w:lang w:eastAsia="vi-VN"/>
        </w:rPr>
        <w:t>Trường hợp chi phí sửa chữa lớn TSCĐ phát sinh một lần có giá trị lớn và liên quan đến đơn vị trong nhiều kỳ, định kỳ kế toán phân bổ dần chi phí sửa chữa TSCĐ đ</w:t>
      </w:r>
      <w:r w:rsidRPr="00F15465">
        <w:rPr>
          <w:rFonts w:eastAsia="Courier New" w:cs="Times New Roman"/>
          <w:szCs w:val="24"/>
          <w:lang w:val="en-US" w:eastAsia="vi-VN"/>
        </w:rPr>
        <w:t>ể</w:t>
      </w:r>
      <w:r w:rsidRPr="00F15465">
        <w:rPr>
          <w:rFonts w:eastAsia="Courier New" w:cs="Times New Roman"/>
          <w:szCs w:val="24"/>
          <w:lang w:eastAsia="vi-VN"/>
        </w:rPr>
        <w:t xml:space="preserve"> tính vào chi </w:t>
      </w:r>
      <w:r w:rsidRPr="00F15465">
        <w:rPr>
          <w:rFonts w:eastAsia="Courier New" w:cs="Times New Roman"/>
          <w:szCs w:val="24"/>
          <w:lang w:eastAsia="vi-VN"/>
        </w:rPr>
        <w:lastRenderedPageBreak/>
        <w:t>phí quản lý doanh nghiệp từng phần chi phí sửa chữa lớn đã phát sinh,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642 - Chi phí quản lý doanh nghiệp (6427)</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242 -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 Chi phí dịch vụ mua ngoài và chi phí bằng tiền khác khi phát sinh như chi hội nghị, tiếp khách, chi trang phục giao dịch, chi cho lao động nữ, chi cho nghiên cứu, đào tạo, chi nộp phí tham gia hiệp hội và chi phí quản lý khác,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642 - Chi phí quản lý doanh nghiệp (6427, 6428)</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các TK 111,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l</w:t>
      </w:r>
      <w:r w:rsidRPr="00F15465">
        <w:rPr>
          <w:rFonts w:eastAsia="Courier New" w:cs="Times New Roman"/>
          <w:color w:val="000000"/>
          <w:szCs w:val="24"/>
          <w:lang w:eastAsia="vi-VN"/>
        </w:rPr>
        <w:t>) Khi phát sinh các khoản ghi giảm chi phí quản lý đơn vị,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các TK 111, 112,...</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 Cuối kỳ kế toán, kết chuyển chi phí quản lý đơn vị vào TK 911 để xác định kết quả hoạt động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37" w:name="dieu_32"/>
      <w:r w:rsidRPr="00F15465">
        <w:rPr>
          <w:rFonts w:eastAsia="Courier New" w:cs="Times New Roman"/>
          <w:b/>
          <w:color w:val="000000"/>
          <w:szCs w:val="24"/>
          <w:lang w:eastAsia="vi-VN"/>
        </w:rPr>
        <w:t>Điều 32. Tài khoản 911 - Xác định kết quả hoạt động</w:t>
      </w:r>
    </w:p>
    <w:bookmarkEnd w:id="37"/>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Nguyên tắc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Tài khoản này dùng để xác định và phản ánh kết quả hoạt động của đơn vị trong một kỳ kế toán năm. Kết quả hoạt động của đơn vị bao gồm: Kết quả hoạt động BHTG, kết quả hoạt động tài chính và kết quả hoạt động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quả hoạt động BHTG là số chênh lệch giữa thu hoạt động BHTG và chi hoạt động BHTG và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quả hoạt động tài chính là số chênh lệch giữa doanh thu và chi phí hoạt động tài chính khác ngoài hoạt động đầu tư nguồn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rỗi (sau đây gọi là 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quả hoạt động khác là số chênh lệch giữa các khoản thu nhập khác và các khoản 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Tài khoản này phải phản ánh đầy đủ, chính xác kết quả hoạt động của kỳ kế toán và phải hạch toán chi tiết theo từng loại hoạt động (hoạt động BHTG, hoạt động tài chính...). Trong từng loại hoạt động có th</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cần hạch toán chi tiết cho từng loại dịch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Các khoản doanh thu và thu nhập được kết chuyển vào tài khoản này là số doanh thu thuần và thu nhập thuần.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Kết cấu và nội dung phản ánh của tài khoản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Bên N</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hoạt động BHTG phát sinh trong kỳ và giá vốn của dịch vụ đã cung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chuyển lãi.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lastRenderedPageBreak/>
        <w:t>Bên Có: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Thu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Thu nhập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chuyển lỗ.</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khoản 911 không có số dư cuối kỳ.</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Phương pháp kế toán một số giao dịch kinh tế chủ yếu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Cuối kỳ kế toán, thực hiện việc kết chuyển số thu hoạt động BHTG thuần vào tài khoản 911 - Xác định kết quả hoạt động,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511 - Thu hoạt động BHTG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Kết chuyển chi hoạt động BHTG phát sinh trong kỳ và giá vốn của dịch vụ đã tiêu thụ trong kỳ,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631 -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Cuối kỳ kế toán, kết chuyển doanh thu hoạt động tài chính khác và các khoản thu nhập khác,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5158 - Doanh thu hoạt động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711 - Thu nhập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Cuối kỳ kế toán, kết chuyển chi phí tài chính khác và các khoản chi phí khác,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val="en-US" w:eastAsia="vi-VN"/>
        </w:rPr>
      </w:pPr>
      <w:r w:rsidRPr="00F15465">
        <w:rPr>
          <w:rFonts w:eastAsia="Courier New" w:cs="Times New Roman"/>
          <w:color w:val="000000"/>
          <w:szCs w:val="24"/>
          <w:lang w:eastAsia="vi-VN"/>
        </w:rPr>
        <w:t>Có TK 6358 - Chi phí tài chính khác</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w:t>
      </w:r>
      <w:r w:rsidRPr="00F15465">
        <w:rPr>
          <w:rFonts w:eastAsia="Courier New" w:cs="Times New Roman"/>
          <w:color w:val="000000"/>
          <w:szCs w:val="24"/>
          <w:lang w:val="en-US" w:eastAsia="vi-VN"/>
        </w:rPr>
        <w:t xml:space="preserve">ó </w:t>
      </w:r>
      <w:r w:rsidRPr="00F15465">
        <w:rPr>
          <w:rFonts w:eastAsia="Courier New" w:cs="Times New Roman"/>
          <w:color w:val="000000"/>
          <w:szCs w:val="24"/>
          <w:lang w:eastAsia="vi-VN"/>
        </w:rPr>
        <w:t>TK</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811 - Chi phí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Cuối kỳ kế toán, kết chuyển chi phí quản lý doanh nghiệp phát sinh trong kỳ,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642 -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e) </w:t>
      </w:r>
      <w:r w:rsidRPr="00F15465">
        <w:rPr>
          <w:rFonts w:eastAsia="Courier New" w:cs="Times New Roman"/>
          <w:color w:val="000000"/>
          <w:szCs w:val="24"/>
          <w:lang w:eastAsia="vi-VN"/>
        </w:rPr>
        <w:t>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kỳ, xác định và kết chuyển chênh lệch thu chi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Trường hợp các Chi nhánh có chênh lệch thu lớn hơn chi của hoạt động nghiệp vụ, quản lý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Chi nhánh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3366 - Phải nộp cấp trên về chênh lệch thu lớn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Trụ sở chính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1366 - Phải thu cấp dưới chênh lệch thu lớn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color w:val="000000"/>
          <w:szCs w:val="24"/>
          <w:lang w:eastAsia="vi-VN"/>
        </w:rPr>
        <w:t>Trường hợp các Chi nhánh có chênh lệch thu nhỏ hơn chi của hoạt động nghiệp vụ, quản lý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Chi nhánh ghi:</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Nợ TK 1367 - Phải thu cấp trên về chênh lệch thu nhỏ hơn chi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Kế toán Trụ sở chính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3367 - Phải trả cấp dưới về chênh lệch thu nhỏ hơn chi.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g) </w:t>
      </w:r>
      <w:r w:rsidRPr="00F15465">
        <w:rPr>
          <w:rFonts w:eastAsia="Courier New" w:cs="Times New Roman"/>
          <w:color w:val="000000"/>
          <w:szCs w:val="24"/>
          <w:lang w:eastAsia="vi-VN"/>
        </w:rPr>
        <w:t>Trụ sở chính kết chuyển kết quả hoạt động trong kỳ của BHTG Việt Nam vào TK 421 - Lợi nhuận chưa phân phối: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Kết chuyển lãi,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911 - Xác định kết quả hoạt động</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421 - Lợi nhuận chưa phân phối.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chuyển lỗ, ghi: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TK 421 - Lợi nhuận chưa phân phối</w:t>
      </w:r>
    </w:p>
    <w:p w:rsidR="00F15465" w:rsidRPr="00F15465" w:rsidRDefault="00F15465" w:rsidP="00F15465">
      <w:pPr>
        <w:widowControl w:val="0"/>
        <w:spacing w:before="120" w:after="0" w:line="240" w:lineRule="auto"/>
        <w:ind w:firstLine="720"/>
        <w:rPr>
          <w:rFonts w:eastAsia="Courier New" w:cs="Times New Roman"/>
          <w:color w:val="000000"/>
          <w:szCs w:val="24"/>
          <w:lang w:eastAsia="vi-VN"/>
        </w:rPr>
      </w:pPr>
      <w:r w:rsidRPr="00F15465">
        <w:rPr>
          <w:rFonts w:eastAsia="Courier New" w:cs="Times New Roman"/>
          <w:color w:val="000000"/>
          <w:szCs w:val="24"/>
          <w:lang w:eastAsia="vi-VN"/>
        </w:rPr>
        <w:t>Có TK 911 - Xác định kết quả hoạt động.</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38" w:name="chuong_3"/>
      <w:r w:rsidRPr="00F15465">
        <w:rPr>
          <w:rFonts w:eastAsia="Courier New" w:cs="Times New Roman"/>
          <w:b/>
          <w:color w:val="000000"/>
          <w:szCs w:val="24"/>
          <w:lang w:eastAsia="vi-VN"/>
        </w:rPr>
        <w:t>Chương III</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39" w:name="chuong_3_name"/>
      <w:bookmarkEnd w:id="38"/>
      <w:r w:rsidRPr="00F15465">
        <w:rPr>
          <w:rFonts w:eastAsia="Courier New" w:cs="Times New Roman"/>
          <w:b/>
          <w:color w:val="000000"/>
          <w:szCs w:val="24"/>
          <w:lang w:eastAsia="vi-VN"/>
        </w:rPr>
        <w:t>BÁO CÁO TÀI CHÍNH</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0" w:name="dieu_33"/>
      <w:bookmarkEnd w:id="39"/>
      <w:r w:rsidRPr="00F15465">
        <w:rPr>
          <w:rFonts w:eastAsia="Courier New" w:cs="Times New Roman"/>
          <w:b/>
          <w:color w:val="000000"/>
          <w:szCs w:val="24"/>
          <w:lang w:eastAsia="vi-VN"/>
        </w:rPr>
        <w:t>Điều 33. Hệ thống báo cáo tài chính năm và báo cáo tài chính giữa niên</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độ</w:t>
      </w:r>
    </w:p>
    <w:bookmarkEnd w:id="40"/>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Báo cáo tài chính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Hệ thống báo cáo tài chính năm áp dụng cho BHTG Việt Nam bao gồm 06</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bi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báo cáo sau:</w:t>
      </w:r>
    </w:p>
    <w:tbl>
      <w:tblPr>
        <w:tblW w:w="8856" w:type="dxa"/>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Bảng Cân đối kế toán</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01 - BHTG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kết quả hoạt động</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02 - BHTG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lưu chuy</w:t>
            </w:r>
            <w:r w:rsidRPr="00F15465">
              <w:rPr>
                <w:rFonts w:eastAsia="Times New Roman" w:cs="Times New Roman"/>
                <w:color w:val="000000"/>
                <w:szCs w:val="24"/>
                <w:lang w:val="en-US" w:eastAsia="vi-VN"/>
              </w:rPr>
              <w:t>ể</w:t>
            </w:r>
            <w:r w:rsidRPr="00F15465">
              <w:rPr>
                <w:rFonts w:eastAsia="Times New Roman" w:cs="Times New Roman"/>
                <w:color w:val="000000"/>
                <w:szCs w:val="24"/>
                <w:lang w:eastAsia="vi-VN"/>
              </w:rPr>
              <w:t>n tiền tệ</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03 - BHTG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kết quả hoạt động đầu tư nguồn vốn tạm thời nhàn rỗi</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04 - BHTG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tình hình lập và sử dụng quỹ dự phòng nghiệp vụ</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05 - BHTG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Bản thuyết minh báo cáo tài chính</w:t>
            </w:r>
          </w:p>
        </w:tc>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09 - BHTG</w:t>
            </w:r>
          </w:p>
        </w:tc>
      </w:tr>
    </w:tbl>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Báo cáo tài chính giữa niên độ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BHTG Việt Nam phải lập 06 biểu báo cáo tài chính giữa niên độ dạng đầy</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đủ như sau:</w:t>
      </w:r>
    </w:p>
    <w:tbl>
      <w:tblPr>
        <w:tblW w:w="8856" w:type="dxa"/>
        <w:tblLook w:val="01E0" w:firstRow="1" w:lastRow="1" w:firstColumn="1" w:lastColumn="1" w:noHBand="0" w:noVBand="0"/>
      </w:tblPr>
      <w:tblGrid>
        <w:gridCol w:w="5388"/>
        <w:gridCol w:w="3468"/>
      </w:tblGrid>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Bảng Cân đối kế toán giữa niên độ (dạng đầy đủ)</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w:t>
            </w:r>
            <w:r w:rsidRPr="00F15465">
              <w:rPr>
                <w:rFonts w:eastAsia="Times New Roman" w:cs="Times New Roman"/>
                <w:color w:val="000000"/>
                <w:szCs w:val="24"/>
                <w:lang w:val="en-US" w:eastAsia="vi-VN"/>
              </w:rPr>
              <w:t xml:space="preserve">ố </w:t>
            </w:r>
            <w:r w:rsidRPr="00F15465">
              <w:rPr>
                <w:rFonts w:eastAsia="Times New Roman" w:cs="Times New Roman"/>
                <w:color w:val="000000"/>
                <w:szCs w:val="24"/>
                <w:lang w:eastAsia="vi-VN"/>
              </w:rPr>
              <w:t xml:space="preserve">B </w:t>
            </w:r>
            <w:r w:rsidRPr="00F15465">
              <w:rPr>
                <w:rFonts w:eastAsia="Times New Roman" w:cs="Times New Roman"/>
                <w:color w:val="000000"/>
                <w:szCs w:val="24"/>
                <w:lang w:val="en-US" w:eastAsia="vi-VN"/>
              </w:rPr>
              <w:t>01</w:t>
            </w:r>
            <w:r w:rsidRPr="00F15465">
              <w:rPr>
                <w:rFonts w:eastAsia="Times New Roman" w:cs="Times New Roman"/>
                <w:color w:val="000000"/>
                <w:szCs w:val="24"/>
                <w:lang w:eastAsia="vi-VN"/>
              </w:rPr>
              <w:t>a-BHTG</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kết quả hoạt động giữa niên độ (dạng đầy đủ)</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02a - BHTG</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lưu chuyển tiền tệ giữa niên độ (dạng đầy đủ)</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03a - BHTG</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 xml:space="preserve">Báo cáo kết quả hoạt động đầu tư nguồn vốn tạm </w:t>
            </w:r>
            <w:r w:rsidRPr="00F15465">
              <w:rPr>
                <w:rFonts w:eastAsia="Times New Roman" w:cs="Times New Roman"/>
                <w:color w:val="000000"/>
                <w:szCs w:val="24"/>
                <w:lang w:eastAsia="vi-VN"/>
              </w:rPr>
              <w:lastRenderedPageBreak/>
              <w:t>thời nhàn rỗi giữa niên độ (dạng đầy đủ)</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lastRenderedPageBreak/>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04a - BHTG</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Báo cáo tình hình lập và sử dụng Quỹ dự phòng nghiệp vụ (dạng đầy đủ)</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05a - BHTG</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Bản thuyết minh báo cáo tài chính chọn lọc</w:t>
            </w:r>
          </w:p>
        </w:tc>
        <w:tc>
          <w:tcPr>
            <w:tcW w:w="346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M</w:t>
            </w:r>
            <w:r w:rsidRPr="00F15465">
              <w:rPr>
                <w:rFonts w:eastAsia="Times New Roman" w:cs="Times New Roman"/>
                <w:color w:val="000000"/>
                <w:szCs w:val="24"/>
                <w:lang w:val="en-US" w:eastAsia="vi-VN"/>
              </w:rPr>
              <w:t>ẫ</w:t>
            </w:r>
            <w:r w:rsidRPr="00F15465">
              <w:rPr>
                <w:rFonts w:eastAsia="Times New Roman" w:cs="Times New Roman"/>
                <w:color w:val="000000"/>
                <w:szCs w:val="24"/>
                <w:lang w:eastAsia="vi-VN"/>
              </w:rPr>
              <w:t>u số B 09a - BHTG</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41" w:name="dieu_34"/>
      <w:r w:rsidRPr="00F15465">
        <w:rPr>
          <w:rFonts w:eastAsia="Courier New" w:cs="Times New Roman"/>
          <w:b/>
          <w:color w:val="000000"/>
          <w:szCs w:val="24"/>
          <w:lang w:val="en-US" w:eastAsia="vi-VN"/>
        </w:rPr>
        <w:t>Điều 34. Mẫu báo cáo tài chính áp dụng cho BHTG Việt Nam</w:t>
      </w:r>
    </w:p>
    <w:bookmarkEnd w:id="41"/>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M</w:t>
      </w:r>
      <w:r w:rsidRPr="00F15465">
        <w:rPr>
          <w:rFonts w:eastAsia="Courier New" w:cs="Times New Roman"/>
          <w:b/>
          <w:color w:val="000000"/>
          <w:szCs w:val="24"/>
          <w:lang w:val="en-US" w:eastAsia="vi-VN"/>
        </w:rPr>
        <w:t>ẫ</w:t>
      </w:r>
      <w:r w:rsidRPr="00F15465">
        <w:rPr>
          <w:rFonts w:eastAsia="Courier New" w:cs="Times New Roman"/>
          <w:b/>
          <w:color w:val="000000"/>
          <w:szCs w:val="24"/>
          <w:lang w:eastAsia="vi-VN"/>
        </w:rPr>
        <w:t>u báo cáo tài chính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w:t>
      </w:r>
      <w:r w:rsidRPr="00F15465">
        <w:rPr>
          <w:rFonts w:eastAsia="Courier New" w:cs="Times New Roman"/>
          <w:color w:val="000000"/>
          <w:szCs w:val="24"/>
          <w:lang w:val="en-US" w:eastAsia="vi-VN"/>
        </w:rPr>
        <w:t>ẫ</w:t>
      </w:r>
      <w:r w:rsidRPr="00F15465">
        <w:rPr>
          <w:rFonts w:eastAsia="Courier New" w:cs="Times New Roman"/>
          <w:color w:val="000000"/>
          <w:szCs w:val="24"/>
          <w:lang w:eastAsia="vi-VN"/>
        </w:rPr>
        <w:t>u báo cáo tài chính năm áp dụng cho BHTG Việt Nam được quy định tại Phụ lục số 02 ban hành kèm theo Thông tư này.</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M</w:t>
      </w:r>
      <w:r w:rsidRPr="00F15465">
        <w:rPr>
          <w:rFonts w:eastAsia="Courier New" w:cs="Times New Roman"/>
          <w:b/>
          <w:color w:val="000000"/>
          <w:szCs w:val="24"/>
          <w:lang w:val="en-US" w:eastAsia="vi-VN"/>
        </w:rPr>
        <w:t>ẫ</w:t>
      </w:r>
      <w:r w:rsidRPr="00F15465">
        <w:rPr>
          <w:rFonts w:eastAsia="Courier New" w:cs="Times New Roman"/>
          <w:b/>
          <w:color w:val="000000"/>
          <w:szCs w:val="24"/>
          <w:lang w:eastAsia="vi-VN"/>
        </w:rPr>
        <w:t>u báo cáo tài chính giữa niên độ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w:t>
      </w:r>
      <w:r w:rsidRPr="00F15465">
        <w:rPr>
          <w:rFonts w:eastAsia="Courier New" w:cs="Times New Roman"/>
          <w:color w:val="000000"/>
          <w:szCs w:val="24"/>
          <w:lang w:val="en-US" w:eastAsia="vi-VN"/>
        </w:rPr>
        <w:t>ẫ</w:t>
      </w:r>
      <w:r w:rsidRPr="00F15465">
        <w:rPr>
          <w:rFonts w:eastAsia="Courier New" w:cs="Times New Roman"/>
          <w:color w:val="000000"/>
          <w:szCs w:val="24"/>
          <w:lang w:eastAsia="vi-VN"/>
        </w:rPr>
        <w:t>u báo cáo tài chính giữa niên độ dạng đầy đủ áp dụng cho BHTG Việt Nam được quy định tại Phụ lục số 02 ban hành kèm theo Thông tư này. Nội dung</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chỉ tiêu và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của báo cáo tài chính giữa niên độ dạng đầy đủ như các chỉ tiêu của báo cáo tài chính năm ban hành tại Thông tư này.</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2" w:name="dieu_35"/>
      <w:r w:rsidRPr="00F15465">
        <w:rPr>
          <w:rFonts w:eastAsia="Courier New" w:cs="Times New Roman"/>
          <w:b/>
          <w:color w:val="000000"/>
          <w:szCs w:val="24"/>
          <w:lang w:eastAsia="vi-VN"/>
        </w:rPr>
        <w:t>Điều 35. Hướng dẫn lập và trình bày Bảng cân đối kế toán</w:t>
      </w:r>
    </w:p>
    <w:bookmarkEnd w:id="42"/>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Nguyên tắc lập và trình bày Bảng cân đối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Theo quy định tại Chuẩn mực kế toán “Trình bày Báo cáo tài chính” khi lập và trình bày Bảng cân đối kế toán phải tuân thủ các nguyên tắc chung về lập và trình bày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lập Bảng cân đối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tổng h</w:t>
      </w:r>
      <w:r w:rsidRPr="00F15465">
        <w:rPr>
          <w:rFonts w:eastAsia="Courier New" w:cs="Times New Roman"/>
          <w:color w:val="000000"/>
          <w:szCs w:val="24"/>
          <w:lang w:val="en-US" w:eastAsia="vi-VN"/>
        </w:rPr>
        <w:t>ợ</w:t>
      </w:r>
      <w:r w:rsidRPr="00F15465">
        <w:rPr>
          <w:rFonts w:eastAsia="Courier New" w:cs="Times New Roman"/>
          <w:color w:val="000000"/>
          <w:szCs w:val="24"/>
          <w:lang w:eastAsia="vi-VN"/>
        </w:rPr>
        <w:t>p giữa Trụ sở chính và các đơn vị</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trực thuộc, Trụ sở chính phải thực hiện loại trừ tất cả số dư của các khoản mục</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phát sinh từ các giao dịch nội bộ, như các khoản phải thu, phải trả, cho vay nội bộ.... giữa Trụ sở chính và các Chi nhánh, giữa các Chi nhánh với nhau.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Kỹ thuật loại trừ các khoản mục nội bộ khi tổng hợp Báo cáo giữa trụ sở chính và các đơn vị trực thuộc được thực hiện tương tự như kỹ thuật hợp nhất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chỉ tiêu không có số liệu được miễn trình bày trên Bảng cân đối kế toán. Đơn vị chủ động đánh lại số thứ tự của các chỉ tiêu theo nguyên tắc liên tục trong mỗi phần.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Cơ sở lập Bảng cân đối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vào sổ kế toán tổng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vào sổ, thẻ kế toán chi tiết hoặc Bảng tổng hợp chi tiết;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vào Bảng cân đối kế toán năm trước (để trình bày cột đầu năm).</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 xml:space="preserve">Nội dung và phương pháp </w:t>
      </w:r>
      <w:r w:rsidRPr="00F15465">
        <w:rPr>
          <w:rFonts w:eastAsia="Courier New" w:cs="Times New Roman"/>
          <w:b/>
          <w:color w:val="000000"/>
          <w:szCs w:val="24"/>
          <w:lang w:val="en-US" w:eastAsia="vi-VN"/>
        </w:rPr>
        <w:t>l</w:t>
      </w:r>
      <w:r w:rsidRPr="00F15465">
        <w:rPr>
          <w:rFonts w:eastAsia="Courier New" w:cs="Times New Roman"/>
          <w:b/>
          <w:color w:val="000000"/>
          <w:szCs w:val="24"/>
          <w:lang w:eastAsia="vi-VN"/>
        </w:rPr>
        <w:t>ập các chỉ tiêu trong Bảng cân đối kế toán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a) </w:t>
      </w:r>
      <w:r w:rsidRPr="00F15465">
        <w:rPr>
          <w:rFonts w:eastAsia="Courier New" w:cs="Times New Roman"/>
          <w:b/>
          <w:i/>
          <w:color w:val="000000"/>
          <w:szCs w:val="24"/>
          <w:lang w:eastAsia="vi-VN"/>
        </w:rPr>
        <w:t>Tiền và các khoản tương đương tiền (Mã số 110)</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Là chỉ tiêu tổng hợp phản ánh toàn bộ số tiền và các khoản tương đương tiền hiện có của đơn vị tại thời điểm báo cáo, gồm: Tiền mặt tại quỹ, tiền gửi ngân hàng (không kỳ hạn), tiền đang chuyển và các khoản tương đương tiền của đơn</w:t>
      </w:r>
      <w:r w:rsidRPr="00F15465">
        <w:rPr>
          <w:rFonts w:eastAsia="Courier New" w:cs="Times New Roman"/>
          <w:color w:val="000000"/>
          <w:szCs w:val="24"/>
          <w:lang w:val="en-US" w:eastAsia="vi-VN"/>
        </w:rPr>
        <w:t xml:space="preserve">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110 = Mã số 111 + Mã số 112 + Mã số 113</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Mã số 114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Tiền mặt (Mã số 111)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mặt tại quỹ hiện có của đơn vị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chi tiêu này là số dư Nợ của TK 111 - Tiền mặt.</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i/>
          <w:color w:val="000000"/>
          <w:szCs w:val="24"/>
          <w:lang w:eastAsia="vi-VN"/>
        </w:rPr>
        <w:t>Tiền gửi ngân hàng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gửi tại Ngân hàng Nhà nước Việt Nam và các ngân hàng khác (nếu có) hiện có của đơn vị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 số dư Nợ của TK 112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Tiền gửi ngân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Tiền đang chuyển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mặt đang chuyển hoặc đang làm thủ tục tại ngân hàng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là số dư Nợ của TK 113 - Tiền đang chuyển.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Các khoản tương đương tiền (Mã số 114)</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Chỉ tiêu này phản ánh các khoản đầu tư ngắn hạn có thời hạn thu hồi không quá 3 tháng kể từ ngày đầu tư có khả năng chuyển đổi dễ dàng thành một lượng tiền xác định và không có rủi ro trong việc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thành tiền tại thời điểm báo</w:t>
      </w:r>
      <w:r w:rsidRPr="00F15465">
        <w:rPr>
          <w:rFonts w:eastAsia="Courier New" w:cs="Times New Roman"/>
          <w:color w:val="000000"/>
          <w:szCs w:val="24"/>
          <w:lang w:val="en-US" w:eastAsia="vi-VN"/>
        </w:rPr>
        <w:t xml:space="preserve">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chủ yếu vào số dư Nợ chi tiết của TK 1281 - Tiền gửi có kỳ hạn (chi tiết các khoản tiền gửi có kỳ hạn gốc không quá 3 tháng), TK 1283 - Tín phiếu và TK 1288 - Các khoản đầu tư khác nắm giữ đến ngày đáo hạn (chi tiết các khoản đủ tiêu chuẩn phân loại là tương đương tiền). Ngoài ra, trong quá trình lập báo cáo, nếu nhận thấy các khoản được phản ánh ở các TK khác thỏa mãn định nghĩa tương tương tiền thì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được phép trình bày trong chỉ tiêu này. Các khoản tương đương tiền có thể bao gồm: Kỳ phiếu ngân hàng, tín phiếu kho bạc, tiền gửi ngân hàng có kỳ hạn gốc không quá 3 tháng...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khoản trước đây được phân loại là tương đương tiền nhưng quá hạn chưa thu hồi được phải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sang trình bày tại các chỉ tiêu khác, phù hợp với nội dung của từng khoản mục.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Khi phân tích các chỉ ti</w:t>
      </w:r>
      <w:r w:rsidRPr="00F15465">
        <w:rPr>
          <w:rFonts w:eastAsia="Courier New" w:cs="Times New Roman"/>
          <w:color w:val="000000"/>
          <w:szCs w:val="24"/>
          <w:lang w:val="en-US" w:eastAsia="vi-VN"/>
        </w:rPr>
        <w:t>ê</w:t>
      </w:r>
      <w:r w:rsidRPr="00F15465">
        <w:rPr>
          <w:rFonts w:eastAsia="Courier New" w:cs="Times New Roman"/>
          <w:color w:val="000000"/>
          <w:szCs w:val="24"/>
          <w:lang w:eastAsia="vi-VN"/>
        </w:rPr>
        <w:t>u tài chính, ngoài các khoản tương đương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trình bày trong chỉ tiêu này, kế toán có thể coi tương đươn</w:t>
      </w:r>
      <w:r w:rsidRPr="00F15465">
        <w:rPr>
          <w:rFonts w:eastAsia="Courier New" w:cs="Times New Roman"/>
          <w:color w:val="000000"/>
          <w:szCs w:val="24"/>
          <w:lang w:val="en-US" w:eastAsia="vi-VN"/>
        </w:rPr>
        <w:t>g</w:t>
      </w:r>
      <w:r w:rsidRPr="00F15465">
        <w:rPr>
          <w:rFonts w:eastAsia="Courier New" w:cs="Times New Roman"/>
          <w:color w:val="000000"/>
          <w:szCs w:val="24"/>
          <w:lang w:eastAsia="vi-VN"/>
        </w:rPr>
        <w:t xml:space="preserve"> tiền bao gồm cả các khoản có thời hạn thu hồi còn lại dưới 3 tháng kể từ ngày báo cáo (nhưng có kỳ hạn g</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c trên 3 tháng) có khả năng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dễ dàng thành một lượng tiền xác định và không c</w:t>
      </w:r>
      <w:r w:rsidRPr="00F15465">
        <w:rPr>
          <w:rFonts w:eastAsia="Courier New" w:cs="Times New Roman"/>
          <w:color w:val="000000"/>
          <w:szCs w:val="24"/>
          <w:lang w:val="en-US" w:eastAsia="vi-VN"/>
        </w:rPr>
        <w:t>ó</w:t>
      </w:r>
      <w:r w:rsidRPr="00F15465">
        <w:rPr>
          <w:rFonts w:eastAsia="Courier New" w:cs="Times New Roman"/>
          <w:color w:val="000000"/>
          <w:szCs w:val="24"/>
          <w:lang w:eastAsia="vi-VN"/>
        </w:rPr>
        <w:t xml:space="preserve"> rủi ro trong việc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thành tiền.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b) </w:t>
      </w:r>
      <w:r w:rsidRPr="00F15465">
        <w:rPr>
          <w:rFonts w:eastAsia="Courier New" w:cs="Times New Roman"/>
          <w:b/>
          <w:i/>
          <w:color w:val="000000"/>
          <w:szCs w:val="24"/>
          <w:lang w:eastAsia="vi-VN"/>
        </w:rPr>
        <w:t>Đầu tư nắm giữ đến ngày đ</w:t>
      </w:r>
      <w:r w:rsidRPr="00F15465">
        <w:rPr>
          <w:rFonts w:eastAsia="Courier New" w:cs="Times New Roman"/>
          <w:b/>
          <w:i/>
          <w:color w:val="000000"/>
          <w:szCs w:val="24"/>
          <w:lang w:val="en-US" w:eastAsia="vi-VN"/>
        </w:rPr>
        <w:t>á</w:t>
      </w:r>
      <w:r w:rsidRPr="00F15465">
        <w:rPr>
          <w:rFonts w:eastAsia="Courier New" w:cs="Times New Roman"/>
          <w:b/>
          <w:i/>
          <w:color w:val="000000"/>
          <w:szCs w:val="24"/>
          <w:lang w:eastAsia="vi-VN"/>
        </w:rPr>
        <w:t>o hạn (Mã số 120)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tổng giá trị của các khoản đầu tư nắm giữ đến ngày đáo hạn tại thời điểm báo cáo, bao gồm: Tiền gửi có kỳ hạn,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tín phiếu và các khoản đầu tư khác nắm giữ đến ngày đáo hạn. Các khoản đầu tư nắm giữ đến ngày đáo hạn được phản ánh trong chỉ tiêu này không bao gồm các khoản đầu tư ngắn hạn đã được trình bày trong chỉ tiêu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120 = Mã số 121 + Mã số 122 + Mã số 123 + Mã số 124</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Tiền gửi có kỳ hạn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121)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các khoản tiền gửi có kỳ hạn tại thời điểm báo cáo, không bao gồm các khoản tiền gửi có kỳ hạn đã được trình bày trong chỉ tiêu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 số dư Nợ của TK 1281 - Tiền gửi có kỳ hạn sau khi đã loại trừ các khoản tiền gửi có kỳ hạn được phân loại là tương đương tiền và được phản ánh ở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114.</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Trái phiếu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122)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các loại trái phiếu nắm giữ đến ngày đáo hạn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Số liệu để ghi vào chỉ tiêu này là số dư Nợ của TK 1282 - Trái phiếu.</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Tín phiếu (Mã số 123)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giá trị các loại tín phiếu nắm giữ đến ngày đáo hạn tại thời điểm báo cáo, không </w:t>
      </w:r>
      <w:r w:rsidRPr="00F15465">
        <w:rPr>
          <w:rFonts w:eastAsia="Courier New" w:cs="Times New Roman"/>
          <w:color w:val="000000"/>
          <w:szCs w:val="24"/>
          <w:lang w:val="en-US" w:eastAsia="vi-VN"/>
        </w:rPr>
        <w:t>b</w:t>
      </w:r>
      <w:r w:rsidRPr="00F15465">
        <w:rPr>
          <w:rFonts w:eastAsia="Courier New" w:cs="Times New Roman"/>
          <w:color w:val="000000"/>
          <w:szCs w:val="24"/>
          <w:lang w:eastAsia="vi-VN"/>
        </w:rPr>
        <w:t>ao gồm các loại tín phiếu nắm giữ đến ngày đáo hạn đã được trình bày trong chỉ tiêu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của TK 1283 - Tín phiếu sau khi đã loại trừ các khoản tín phiếu nắm giữ đến ngày đáo hạn được phân loại là tương đương tiền và được phản ánh ở Mã số 114.</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Các khoản đầu tư khác nắm giữ đến ngày đáo hạn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124)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các khoản đầu tư khác nắm giữ đến ngày đáo hạn của đơn vị tại thời điểm báo cáo, không bao gồm các khoản đầu tư khác nắm giữ đến ngày đáo hạn đ</w:t>
      </w:r>
      <w:r w:rsidRPr="00F15465">
        <w:rPr>
          <w:rFonts w:eastAsia="Courier New" w:cs="Times New Roman"/>
          <w:color w:val="000000"/>
          <w:szCs w:val="24"/>
          <w:lang w:val="en-US" w:eastAsia="vi-VN"/>
        </w:rPr>
        <w:t>ã</w:t>
      </w:r>
      <w:r w:rsidRPr="00F15465">
        <w:rPr>
          <w:rFonts w:eastAsia="Courier New" w:cs="Times New Roman"/>
          <w:color w:val="000000"/>
          <w:szCs w:val="24"/>
          <w:lang w:eastAsia="vi-VN"/>
        </w:rPr>
        <w:t xml:space="preserve"> được trình bày trong chỉ tiêu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của TK 1288 - Các khoản đầu tư khác nắm giữ đến ngày đáo hạn sau khi đã loại trừ các khoản đầu tư khác nắm giữ đến ngày đáo hạn được phân loại là tương đương tiền và được phản ánh ở Mã số 114.</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c) </w:t>
      </w:r>
      <w:r w:rsidRPr="00F15465">
        <w:rPr>
          <w:rFonts w:eastAsia="Courier New" w:cs="Times New Roman"/>
          <w:b/>
          <w:i/>
          <w:color w:val="000000"/>
          <w:szCs w:val="24"/>
          <w:lang w:eastAsia="vi-VN"/>
        </w:rPr>
        <w:t>Các khoản phải thu (Mã số 130)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giá trị các khoản phải thu tại thời điểm báo cáo (sau khi đã trừ đi dự phòng phải thu khó đòi), như: phải thu phí BHTG và tiền phạt của tổ chức tham gia BHTG, phải thu khác của khách hàng, trả trước cho người bán, phải thu nội bộ, phải thu khác và tài sản thiếu chờ xử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130 = Mã số 131 + Mã số 132 + Mã số 133 + Mã số 134 + Mã số</w:t>
      </w:r>
      <w:r w:rsidRPr="00F15465">
        <w:rPr>
          <w:rFonts w:eastAsia="Courier New" w:cs="Times New Roman"/>
          <w:color w:val="000000"/>
          <w:szCs w:val="24"/>
          <w:lang w:val="en-US" w:eastAsia="vi-VN"/>
        </w:rPr>
        <w:t xml:space="preserve"> 135 </w:t>
      </w:r>
      <w:r w:rsidRPr="00F15465">
        <w:rPr>
          <w:rFonts w:eastAsia="Courier New" w:cs="Times New Roman"/>
          <w:color w:val="000000"/>
          <w:szCs w:val="24"/>
          <w:lang w:eastAsia="vi-VN"/>
        </w:rPr>
        <w:t>+ Mã số 139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Phải thu của khách hàng (Mã số 131)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phí BHTG và tiền phạt còn phải thu của các tổ chức tham gia BHTG và số tiền còn phải thu khác của khách hàng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tổng số dư Nợ chi tiết của TK 131 - Phải thu của khách hàng, mở theo từng đối tượng.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Trả trước cho người bán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132)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đã trả trước cho người bán để mua tài sản, được cung cấp dịch vụ nhưng chưa nhận được tài sản tại thời đi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tổng số dư Nợ chi tiết của TK 331 - Phải trả cho người bán, mở theo từng người bán.</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Phải thu nội bộ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133)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phải thu giữa Trụ sở chính và các Chi nhánh và giữa các Chi nhánh với nhau trong các quan hệ thanh toán tại thời điểm báo cáo. Khi Trụ sở chính lập Báo cáo tài chính tổng hợp với các Chi nhánh, chỉ tiêu này được bù trừ với chỉ tiêu “Phải trả nội bộ” trên Bảng cân đối kế toán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căn cứ vào tổng số dư Nợ chi tiết của TK</w:t>
      </w:r>
      <w:r w:rsidRPr="00F15465">
        <w:rPr>
          <w:rFonts w:eastAsia="Courier New" w:cs="Times New Roman"/>
          <w:color w:val="000000"/>
          <w:szCs w:val="24"/>
          <w:lang w:val="en-US" w:eastAsia="vi-VN"/>
        </w:rPr>
        <w:t xml:space="preserve"> 136 </w:t>
      </w:r>
      <w:r w:rsidRPr="00F15465">
        <w:rPr>
          <w:rFonts w:eastAsia="Courier New" w:cs="Times New Roman"/>
          <w:color w:val="000000"/>
          <w:szCs w:val="24"/>
          <w:lang w:eastAsia="vi-VN"/>
        </w:rPr>
        <w:t>- Phải thu nội bộ, mở theo từng đơn vị trong nội bộ.</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Phải thu khác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các khoản phải thu khác tại thời điểm báo cáo, như: Phải thu về tiền chi trả BH của các đơn vị nhận ủy thác chi trả BH, phải thu lãi tiền gửi, lãi trái phiếu, lãi tín </w:t>
      </w:r>
      <w:r w:rsidRPr="00F15465">
        <w:rPr>
          <w:rFonts w:eastAsia="Courier New" w:cs="Times New Roman"/>
          <w:color w:val="000000"/>
          <w:szCs w:val="24"/>
          <w:lang w:eastAsia="vi-VN"/>
        </w:rPr>
        <w:lastRenderedPageBreak/>
        <w:t>phiếu, các khoản tạm ứng, cầm cố, ký cược, ký quỹ và các khoản phải thu khác mà đơn vị được quyền thu hồi.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tổng số dư Nợ của các TK: TK 1382, TK 1383, TK 1384, TK 1385, TK 1388, TK 141, TK 244, TK 334, TK 338.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Dự phòng phải thu khó đòi (Mã số 135)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khoản dự phòng cho các khoản phải thu khó đòi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2293 - Dự phòng phải thu khó đòi và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Tài sản thiếu chờ xử lý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139)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tài sản thiếu hụt, mất mát chưa rõ nguyên nhân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đang chờ xử lý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TK 1381 - Tài sản thiếu chờ xử</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lý.</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d) </w:t>
      </w:r>
      <w:r w:rsidRPr="00F15465">
        <w:rPr>
          <w:rFonts w:eastAsia="Courier New" w:cs="Times New Roman"/>
          <w:b/>
          <w:color w:val="000000"/>
          <w:szCs w:val="24"/>
          <w:lang w:eastAsia="vi-VN"/>
        </w:rPr>
        <w:t>Hàng tồn kho (Mã số 140)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giá trị của hàng tồn kho thuộc quyền sở hữu của đơn vị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tổng số dư Nợ của các TK 152 - Nguyên liệu, vật liệu, TK 153 - Công cụ, dụng cụ.</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đ) Tài sản cố định (Mã số 210)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giá trị còn lại (Nguyên giá trừ giá trị hao mòn lũy kế) của các loại TSCĐ tại thời điểm báo cáo.</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Mã số 210 = Mã số 211 +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214 + Mã số 217</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Tài sản c</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định hữu hình (Mã số 211)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giá trị còn lại của các loại TSCĐ hữu hình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211 = Mã số 212 +</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Mã số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 (Mã số 212)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nguyên giá các loại TSCĐ hữu hình tại thời đi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của TK 211 - TSCĐ hữu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kế (Mã số 213)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giá trị đã hao mòn của các loại TSCĐ hữu hình lũy kế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2141 - Hao mòn TSCĐ hữu hình và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Tài sản c</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định thuê tài chính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214)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giá trị còn lại của các loại TSCĐ thuê tài chính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214 = Mã số 215 + Mã số 216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 (Mã số 215)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Chỉ tiêu này phản ánh toàn bộ nguyên giá các loại TSCĐ thuê tài chính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của TK 212 - TSCĐ thuê tài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kế (Mã số 216)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giá trị đã hao mòn của các loại TSCĐ thuê tài chính lũy kế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2142 - Hao mòn TSCĐ thuê tài chính và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Tài sản c</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định vô hình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217)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giá trị còn lại của các loại TSCĐ vô hình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217 = Mã số 218 +</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Mã số 219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 (Mã số 218)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nguyên giá các loại TSCĐ vô hình tại thời đi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Nợ của TK 213 - TSCĐ vô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kế (Mã số 219)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giá trị đã hao mòn của các loại TSCĐ vô hình lũy kế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2143 - Hao mòn TSCĐ vô hình và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e) </w:t>
      </w:r>
      <w:r w:rsidRPr="00F15465">
        <w:rPr>
          <w:rFonts w:eastAsia="Courier New" w:cs="Times New Roman"/>
          <w:b/>
          <w:i/>
          <w:color w:val="000000"/>
          <w:szCs w:val="24"/>
          <w:lang w:eastAsia="vi-VN"/>
        </w:rPr>
        <w:t>Chi phí xây dựng cơ bản dở dang (Mã số 220)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toàn bộ trị giá TSCĐ đang mua sắm, chi phí đầu tư XDCB, chi phí sửa chữa lớn TSCĐ dở dang hoặc đã hoàn thành chưa bàn giao hoặc chưa đưa vào sử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ghi vào chỉ tiêu này là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Nợ của TK 241 - XDCB dở dang.</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g) </w:t>
      </w:r>
      <w:r w:rsidRPr="00F15465">
        <w:rPr>
          <w:rFonts w:eastAsia="Courier New" w:cs="Times New Roman"/>
          <w:b/>
          <w:i/>
          <w:color w:val="000000"/>
          <w:szCs w:val="24"/>
          <w:lang w:eastAsia="vi-VN"/>
        </w:rPr>
        <w:t>Tài sản khác (Mã s</w:t>
      </w:r>
      <w:r w:rsidRPr="00F15465">
        <w:rPr>
          <w:rFonts w:eastAsia="Courier New" w:cs="Times New Roman"/>
          <w:b/>
          <w:i/>
          <w:color w:val="000000"/>
          <w:szCs w:val="24"/>
          <w:lang w:val="en-US" w:eastAsia="vi-VN"/>
        </w:rPr>
        <w:t>ố</w:t>
      </w:r>
      <w:r w:rsidRPr="00F15465">
        <w:rPr>
          <w:rFonts w:eastAsia="Courier New" w:cs="Times New Roman"/>
          <w:b/>
          <w:i/>
          <w:color w:val="000000"/>
          <w:szCs w:val="24"/>
          <w:lang w:eastAsia="vi-VN"/>
        </w:rPr>
        <w:t xml:space="preserve"> 230)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tổng giá trị các tài sản khác tại thời điểm báo cáo, như: chi phí trả trước, các khoản thuế phải thu, giao dịch mua bán lại trái phiếu Chính phủ.</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230 = Mã số 231 +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232 + Mã số 233</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Chi phí trả trước (Mã số 231)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trả trước để được cung cấp hàng hóa, dịch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Nợ của TK 242 - Chi phí trả trước.</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Thu</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 xml:space="preserve"> và các khoản phải thu Nhà nước (Mã số 232)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thuế và các khoản khác nộp thừa cho Nhà nước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tổng số dư Nợ chi tiết TK 333 - Thuế và các khoản phải nộp Nhà nước trên sổ kế toán chi tiết TK 333.</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Giao dịch mua bán lại tr</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i phiếu Chính phủ (Mã số 233)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trái phiếu Chính phủ của bên mua khi chưa kết thúc thời hạn hợp đồng mua bán lại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Số liệu để ghi vào chỉ tiêu này là số dư Nợ của TK 171 - Giao dịch mua bán lại trái phiếu </w:t>
      </w:r>
      <w:r w:rsidRPr="00F15465">
        <w:rPr>
          <w:rFonts w:eastAsia="Courier New" w:cs="Times New Roman"/>
          <w:color w:val="000000"/>
          <w:szCs w:val="24"/>
          <w:lang w:eastAsia="vi-VN"/>
        </w:rPr>
        <w:lastRenderedPageBreak/>
        <w:t>Chính phủ.</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h) </w:t>
      </w:r>
      <w:r w:rsidRPr="00F15465">
        <w:rPr>
          <w:rFonts w:eastAsia="Courier New" w:cs="Times New Roman"/>
          <w:b/>
          <w:i/>
          <w:color w:val="000000"/>
          <w:szCs w:val="24"/>
          <w:lang w:eastAsia="vi-VN"/>
        </w:rPr>
        <w:t>Nợ phải trả (Mã số 310)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toàn bộ số nợ phải trả của đơn vị tại thời điểm báo cáo, như: các khoản vay và nợ thuê tài chính, phải trả người bán, người mua trả tiền trước, thuế và các khoản phải nộp Nhà nước, phải trả người lao động, chi phí phải trả, phải trả nội bộ, doanh thu chưa thực hiện, dự phòng phải trả, qu</w:t>
      </w:r>
      <w:r w:rsidRPr="00F15465">
        <w:rPr>
          <w:rFonts w:eastAsia="Courier New" w:cs="Times New Roman"/>
          <w:color w:val="000000"/>
          <w:szCs w:val="24"/>
          <w:lang w:val="en-US" w:eastAsia="vi-VN"/>
        </w:rPr>
        <w:t>ỹ</w:t>
      </w:r>
      <w:r w:rsidRPr="00F15465">
        <w:rPr>
          <w:rFonts w:eastAsia="Courier New" w:cs="Times New Roman"/>
          <w:color w:val="000000"/>
          <w:szCs w:val="24"/>
          <w:lang w:eastAsia="vi-VN"/>
        </w:rPr>
        <w:t xml:space="preserve">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310 = Mã số 311 + Mã số 312 + Mã số 313 + Mã số 314 + Mã số 315 + Mã số 316 + Mã số 317 + Mã số 318 +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319 + Mã số 320 + Mã số 321 + Mã số 322 +</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Mã số 323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Phải trả người bán (Mã số 311)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tiền BH còn phải trả cho người g</w:t>
      </w:r>
      <w:r w:rsidRPr="00F15465">
        <w:rPr>
          <w:rFonts w:eastAsia="Courier New" w:cs="Times New Roman"/>
          <w:color w:val="000000"/>
          <w:szCs w:val="24"/>
          <w:lang w:val="en-US" w:eastAsia="vi-VN"/>
        </w:rPr>
        <w:t>ử</w:t>
      </w:r>
      <w:r w:rsidRPr="00F15465">
        <w:rPr>
          <w:rFonts w:eastAsia="Courier New" w:cs="Times New Roman"/>
          <w:color w:val="000000"/>
          <w:szCs w:val="24"/>
          <w:lang w:eastAsia="vi-VN"/>
        </w:rPr>
        <w:t>i tiền và số tiền còn phải trả khác cho người bán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căn cứ vào tổng số dư Có chi tiết của TK 331 - Phải trả cho người bán, mở chi tiết cho từng đối tượng.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Người mua trả tiền trước (Mã số 312)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tiền người mua ứng trước để mua tài sản cố định, được đơn vị cung cấp dịch vụ tại thời điểm báo cáo (không bao gồm các khoản doanh thu nhận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tổng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Có chi tiết của TK</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131 - Phải thu của khách hàng, mở chi tiết cho từng khách hàng.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Thuế và các khoản phải nộp Nhà nước (Mã số 313)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số các khoản đơn vị còn phải nộp cho Nhà nước tại thời điểm báo cáo, bao gồm cả các khoản thuế, phí, lệ phí và các khoản phải nộp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căn cứ vào tổng số dư Có chi tiết của TK</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333 - Thuế và các khoản phải nộp nhà nước.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 xml:space="preserve">Phải trả người </w:t>
      </w:r>
      <w:r w:rsidRPr="00F15465">
        <w:rPr>
          <w:rFonts w:eastAsia="Courier New" w:cs="Times New Roman"/>
          <w:i/>
          <w:color w:val="000000"/>
          <w:szCs w:val="24"/>
          <w:lang w:val="en-US" w:eastAsia="vi-VN"/>
        </w:rPr>
        <w:t>l</w:t>
      </w:r>
      <w:r w:rsidRPr="00F15465">
        <w:rPr>
          <w:rFonts w:eastAsia="Courier New" w:cs="Times New Roman"/>
          <w:i/>
          <w:color w:val="000000"/>
          <w:szCs w:val="24"/>
          <w:lang w:eastAsia="vi-VN"/>
        </w:rPr>
        <w:t>ao động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314)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đơn vị còn phải trả cho người lao động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số dư Có chi tiết của TK 334 - Phải trả người lao động.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Chi phí phải trả (Mã số 315)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các khoản nợ còn phải trả do đã nhận hàng hóa, dịch vụ nhưng chưa có hóa đơn hoặc các khoản chi phí của kỳ báo cáo chưa có đủ hồ sơ, tài liệu nhưng chắc ch</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n sẽ phát sinh cần phải được tính trước vào chi phí hoạt động tại thời điểm báo cáo, như lãi vay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số dư Có của TK 335 - Chi phí phải trả.</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Phải trả nội bộ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316)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phải trả giữa Trụ sở chính và các Chi nhánh và giữa các Chi nhánh với nhau trong các quan hệ thanh toán tại thời điểm báo cáo. Khi Trụ sở chính lập Báo cáo tài chính tổng h</w:t>
      </w:r>
      <w:r w:rsidRPr="00F15465">
        <w:rPr>
          <w:rFonts w:eastAsia="Courier New" w:cs="Times New Roman"/>
          <w:color w:val="000000"/>
          <w:szCs w:val="24"/>
          <w:lang w:val="en-US" w:eastAsia="vi-VN"/>
        </w:rPr>
        <w:t>ợ</w:t>
      </w:r>
      <w:r w:rsidRPr="00F15465">
        <w:rPr>
          <w:rFonts w:eastAsia="Courier New" w:cs="Times New Roman"/>
          <w:color w:val="000000"/>
          <w:szCs w:val="24"/>
          <w:lang w:eastAsia="vi-VN"/>
        </w:rPr>
        <w:t>p với các Chi nhánh, chỉ tiêu này được bù trừ với chỉ tiêu “Phải thu nội bộ” trên Bảng cân đối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của các Chi nhánh.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căn cứ vào tổng số dư Có chi tiết của TK 336 - Phải trả nội bộ, mở theo từng đơn vị trong nội bộ.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i/>
          <w:color w:val="000000"/>
          <w:szCs w:val="24"/>
          <w:lang w:eastAsia="vi-VN"/>
        </w:rPr>
        <w:t>Doanh thu chưa thực hiện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317)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doanh thu chưa thực hiện tương ứng với phần nghĩa vụ mà đơn vị sẽ phải thực hiện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chi tiết của TK 3387 - Doanh thu chưa thực hiện.</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Phải trả khác (Mã số 318)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phải trả khác tại thời điểm báo cáo, ngoài các khoản nợ phải trả đã được phản ánh trong các chỉ tiêu khác, như: Giá trị tài sản phát hiện thừa chưa rõ nguyên nhân, các khoản phải nộp cho cơ quan BHXH, KPCĐ, các khoản nhận ký cược, ký quỹ...</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số dư Có chi tiết của các TK: TK 338, TK 138, TK 344.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Vay và nợ thuê tài chính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319)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giá trị các khoản đơn vị đi vay, còn nợ các ngân hàng, tổ chức, công ty tài chính và các đối tượng khác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số dư Có của TK 341 - Vay và nợ thuê tài chính.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Dự phòng phải trả (Mã số 320)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khoản dự phòng cho các khoản dự kiến phải trả tại thời điểm báo cáo, như các khoản chi phí trích trước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sửa chữa TSCĐ định kỳ. Các khoản dự phòng phải trả thường được ước tính, chưa chắc chắn về thời gian phải trả, giá trị phải trả và đơn vị chưa nhận được hàng hóa, dịch vụ từ nhà cung cấp.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vào số dư Có của TK 352 - Dự phòng phải trả.</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Quỹ khen thưởng, phúc lợi (Mã số 321)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Quỹ khen thưởng, Quỹ phúc lợi, Quỹ thưởng ban quản lý điều hành BHTG Việt Nam chưa sử dụng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353 - Quỹ khen thưởng, phúc lợi.</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Giao dịch mua bán lại trái phiếu Chính phủ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322)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trái phiếu Chính phủ của bên bán khi chưa kết thúc thời hạn hợp đồng mua bán lại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171 - Giao dịch mua bán lại trái phiếu Chính phủ.</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Quỹ dự phòng nghiệp vụ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323)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chỉ ghi trên Bảng cân đối kế toán của Trụ sở chính, phản ánh số quỹ dự phòng nghiệp vụ chưa sử dụng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 số dư Có của TK 337 - Quỹ dự phòng nghiệp vụ.</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i</w:t>
      </w:r>
      <w:r w:rsidRPr="00F15465">
        <w:rPr>
          <w:rFonts w:eastAsia="Courier New" w:cs="Times New Roman"/>
          <w:b/>
          <w:i/>
          <w:color w:val="000000"/>
          <w:szCs w:val="24"/>
          <w:lang w:eastAsia="vi-VN"/>
        </w:rPr>
        <w:t>) Vốn chủ sở hữu (Mã số 410)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hợp phản ánh các khoản vốn hoạt động thuộc sở hữu của chủ sở hữu như: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đầu tư của chủ sở hữu, các quỹ trích từ lợi nhuận và lợi nhuận chưa phân phối, chênh lệch đánh giá lại tài sản,...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Mã số 410 = Mã số 411 + Mã số 412 + Mã số 413 + Mã số 414 + Mã số 415</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Mã số 416 + Mã số 417</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i/>
          <w:color w:val="000000"/>
          <w:szCs w:val="24"/>
          <w:lang w:eastAsia="vi-VN"/>
        </w:rPr>
        <w:t>Vốn đầu tư của chủ sở hữu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411)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vốn đã được NSNN cấp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411 - Vốn đầu tư của chủ sở hữu.</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Vốn khác của chủ sở hữu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412)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giá trị các khoản vốn khác của chủ sở hữu tại thời đi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căn cứ số dư Có TK 4118 - Vốn khác của chủ sở hữu.</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Chênh lệch đánh giá lại tài sản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413)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số chênh lệch do đánh giá lại tài sản được ghi nhận trực tiếp vào vốn chủ sở hữu hiện có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412 - Chênh lệch đánh giá lại tài sản. Trường hợp TK 412 có số dư Nợ thì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 xml:space="preserve">Chênh </w:t>
      </w:r>
      <w:r w:rsidRPr="00F15465">
        <w:rPr>
          <w:rFonts w:eastAsia="Courier New" w:cs="Times New Roman"/>
          <w:i/>
          <w:color w:val="000000"/>
          <w:szCs w:val="24"/>
          <w:lang w:val="en-US" w:eastAsia="vi-VN"/>
        </w:rPr>
        <w:t>l</w:t>
      </w:r>
      <w:r w:rsidRPr="00F15465">
        <w:rPr>
          <w:rFonts w:eastAsia="Courier New" w:cs="Times New Roman"/>
          <w:i/>
          <w:color w:val="000000"/>
          <w:szCs w:val="24"/>
          <w:lang w:eastAsia="vi-VN"/>
        </w:rPr>
        <w:t>ệch tỷ giá hối đoái (Mã số 414):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tỷ giá hối đoái của các nghiệp vụ kinh tế phát sinh bằng ngoại tệ của hoạt động dự án chưa xử lý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413 - Chênh lệch tỷ giá hối đoái. Trường hợp TK 413 có số dư Nợ thì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Quỹ đầu tư phát triển (Mã số 415)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đầu tư phát triển chưa sử dụng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414 - Quỹ đầu tư phát</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triển.</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Lợi nhuận chưa phân ph</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416)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thu lớn hơn chi (lãi) hoặc chênh lệch chi lớn hơn thu (lỗ) chưa được quyết toán hoặc chưa phân phối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421 - Lợi nhuận chưa phân phối. Trường hợp TK 421 có số dư Nợ thì số liệu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416 = Mã số 416.1 + Mã số 416.2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Lợi nhuận chưa phân phối lũy kế đến cuối kỳ trước (Mã số 416.1)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thu lớn hơn chi (lãi) hoặc chênh lệch chi lớn hơn thu (lỗ) chưa được quyết toán hoặc chưa phân phối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đến thời điểm cuối kỳ trước (đầu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trên Bảng cân đối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quý là số dư Có của TK 4211 - Lợi nhuận chưa phân phối năm trước cộng với số dư Có chi tiết của TK 4212 - Lợi nhuận chưa phân phối năm nay, chi tiết số lợi nhuận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từ đầu năm đến đầu kỳ báo cáo. Trường hợp TK 4211, TK 4212 có số dư Nợ thì số liệu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trên Bảng cân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kế toán năm là số dư Có của TK 4211 - Lợi nhuận chưa phân phối năm trước. Trường hợp TK 4211 có số dư Nợ thì số liệu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Lợi nhuận chưa phân phối kỳ này (Mã số 416.2)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chênh lệch thu lớn hơn chi (lãi) hoặc chênh lệch chi lớn hơn thu (lỗ) chưa được quyết toán hoặc chưa phân phối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trên Bảng cân đối kế toán quý là số dư Có của TK 4212 - Lợi nhuận chưa phân phối năm nay, chi tiết số lợi nhuận phát sinh trong quý báo cáo. Trường hợp TK 4212 có số dư Nợ thì số liệu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trên Bảng cân đối kế toán năm là số dư Có của TK 4212 - Lợi nhuận chưa phân phối năm nay. Trường hợp TK 4212 có số dư Nợ thì số liệu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Nguồn vốn đầu tư</w:t>
      </w: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XDCB (Mã số 417)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chỉ ghi trên Bảng cân đối kế toán của Trụ sở chính, phản ánh tổng số nguồn vốn đầu tư XDCB hiện có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441 - Nguồn vốn đầu tư XDCB.</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k) Nguồn kinh phí và quỹ khác (Mã số 430)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chỉ ghi trên Bảng cân đối kế toán của Trụ sở chính, là ch</w:t>
      </w:r>
      <w:r w:rsidRPr="00F15465">
        <w:rPr>
          <w:rFonts w:eastAsia="Courier New" w:cs="Times New Roman"/>
          <w:color w:val="000000"/>
          <w:szCs w:val="24"/>
          <w:lang w:val="en-US" w:eastAsia="vi-VN"/>
        </w:rPr>
        <w:t>ỉ</w:t>
      </w:r>
      <w:r w:rsidRPr="00F15465">
        <w:rPr>
          <w:rFonts w:eastAsia="Courier New" w:cs="Times New Roman"/>
          <w:color w:val="000000"/>
          <w:szCs w:val="24"/>
          <w:lang w:eastAsia="vi-VN"/>
        </w:rPr>
        <w:t xml:space="preserve"> tiêu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h</w:t>
      </w:r>
      <w:r w:rsidRPr="00F15465">
        <w:rPr>
          <w:rFonts w:eastAsia="Courier New" w:cs="Times New Roman"/>
          <w:color w:val="000000"/>
          <w:szCs w:val="24"/>
          <w:lang w:val="en-US" w:eastAsia="vi-VN"/>
        </w:rPr>
        <w:t>ợ</w:t>
      </w:r>
      <w:r w:rsidRPr="00F15465">
        <w:rPr>
          <w:rFonts w:eastAsia="Courier New" w:cs="Times New Roman"/>
          <w:color w:val="000000"/>
          <w:szCs w:val="24"/>
          <w:lang w:eastAsia="vi-VN"/>
        </w:rPr>
        <w:t>p phản ánh tổng số kinh phí dự án được cấp để chi tiêu cho hoạt động dự án (sau khi trừ đi các khoản chi dự án); Nguồn kinh phí đã hình thành TSCĐ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430 = Mã số 431 + Mã số 432</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Nguồn kinh phí dự án (Mã số 431)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nguồn kinh phí dự án được cấp nhưng chưa sử dụng hết, hoặc số chi dự án lớn hơn nguồn kinh phí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chênh lệch giữa số dư Có của TK 461</w:t>
      </w:r>
      <w:r w:rsidRPr="00F15465">
        <w:rPr>
          <w:rFonts w:eastAsia="Courier New" w:cs="Times New Roman"/>
          <w:color w:val="000000"/>
          <w:szCs w:val="24"/>
          <w:lang w:val="en-US" w:eastAsia="vi-VN"/>
        </w:rPr>
        <w:t xml:space="preserve"> - </w:t>
      </w:r>
      <w:r w:rsidRPr="00F15465">
        <w:rPr>
          <w:rFonts w:eastAsia="Courier New" w:cs="Times New Roman"/>
          <w:color w:val="000000"/>
          <w:szCs w:val="24"/>
          <w:lang w:eastAsia="vi-VN"/>
        </w:rPr>
        <w:t>Nguồn kinh phí dự án với số dư Nợ TK 161 - Chi dự án. Trường hợp số dư Nợ TK 161 lớn hơn số dư Có TK 461 thì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w:t>
      </w: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Nguồn kinh phí đã hình thành TSCĐ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432)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số nguồn kinh phí đã hình thành TSCĐ hiện có tại thời điểm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của TK 466 - Nguồn kinh phí đã hình thành TSCĐ.</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3" w:name="dieu_36"/>
      <w:r w:rsidRPr="00F15465">
        <w:rPr>
          <w:rFonts w:eastAsia="Courier New" w:cs="Times New Roman"/>
          <w:b/>
          <w:color w:val="000000"/>
          <w:szCs w:val="24"/>
          <w:lang w:eastAsia="vi-VN"/>
        </w:rPr>
        <w:t>Điều 36. Hướng dẫn lập và trình bày Báo cáo kết quả hoạt động</w:t>
      </w:r>
    </w:p>
    <w:bookmarkEnd w:id="43"/>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Nội dung và kết cấu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Báo cáo kết quả hoạt động phản ánh tình hình và kết quả hoạt động trong kỳ của đơn vị, bao gồm kết quả từ hoạt động BHTG, kết quả từ các hoạt động tài chính và hoạt động khác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Báo cáo kết quả hoạt động gồm có 5 cột: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số 1: Các chỉ tiêu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2: Mã số của các chỉ tiêu tương ứng;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số 3: Số hiệu tương ứng với các chỉ tiêu của báo cáo này được thể hiện chỉ tiêu trên Bản thuyết minh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color w:val="000000"/>
          <w:szCs w:val="24"/>
          <w:lang w:eastAsia="vi-VN"/>
        </w:rPr>
        <w:t>Cột số 4: Tổng số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số 5: Số liệu của kỳ trước (để so sánh).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Cơ sở lập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Báo cáo kết quả hoạt động của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vào sổ kế toán tổng hợp và sổ kế toán chi tiết trong kỳ dùng cho các tài khoản từ loại 5 đến loại 9.</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Nội dung và phương pháp lập các chỉ tiêu trong Báo cáo kết quả hoạt</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động</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 </w:t>
      </w:r>
      <w:r w:rsidRPr="00F15465">
        <w:rPr>
          <w:rFonts w:eastAsia="Courier New" w:cs="Times New Roman"/>
          <w:b/>
          <w:i/>
          <w:color w:val="000000"/>
          <w:szCs w:val="24"/>
          <w:lang w:eastAsia="vi-VN"/>
        </w:rPr>
        <w:t>Thu hoạt động BHTG (Mã số 10):</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Chỉ tiêu này phản ánh tổng các khoản thu hoạt động BHTG gồm: thu hoạt động tài chính (trích một phần từ thu nhập hoạt động đầu tư nguồn vốn tạm thời nhàn rỗi), thu hoạt động nghiệp vụ BHTG (thu tiền phạt của tổ chức tham gia BHTG và thu tiền lãi) và thu hoạt động khác (thu cho thuê tài sản, thu hoạt động tư vấn, đào tạo nghiệp vụ BHTG và thu khác) trong kỳ báo cáo của đơn vị.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 lũy kế số phát sinh bên Nợ của TK 511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Thu hoạt động BHTG đối ứng với bên Có TK 911 - Xác định kết quả hoạt động trong kỳ báo</w:t>
      </w:r>
      <w:r w:rsidRPr="00F15465">
        <w:rPr>
          <w:rFonts w:eastAsia="Courier New" w:cs="Times New Roman"/>
          <w:color w:val="000000"/>
          <w:szCs w:val="24"/>
          <w:lang w:val="en-US" w:eastAsia="vi-VN"/>
        </w:rPr>
        <w:t xml:space="preserve">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Chỉ tiêu này không bao gồm thuế GTGT và thuế TNDN phải nộp theo mức khoán đối với các hoạt động tư vấn, đào tạo nghiệp vụ BHTG, cho thuê tài sản,... theo quy định của pháp luật về thuế GTGT và thuế TNDN.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3.2. </w:t>
      </w:r>
      <w:r w:rsidRPr="00F15465">
        <w:rPr>
          <w:rFonts w:eastAsia="Courier New" w:cs="Times New Roman"/>
          <w:b/>
          <w:i/>
          <w:color w:val="000000"/>
          <w:szCs w:val="24"/>
          <w:lang w:eastAsia="vi-VN"/>
        </w:rPr>
        <w:t>Ch</w:t>
      </w:r>
      <w:r w:rsidRPr="00F15465">
        <w:rPr>
          <w:rFonts w:eastAsia="Courier New" w:cs="Times New Roman"/>
          <w:b/>
          <w:i/>
          <w:color w:val="000000"/>
          <w:szCs w:val="24"/>
          <w:lang w:val="en-US" w:eastAsia="vi-VN"/>
        </w:rPr>
        <w:t>i</w:t>
      </w:r>
      <w:r w:rsidRPr="00F15465">
        <w:rPr>
          <w:rFonts w:eastAsia="Courier New" w:cs="Times New Roman"/>
          <w:b/>
          <w:i/>
          <w:color w:val="000000"/>
          <w:szCs w:val="24"/>
          <w:lang w:eastAsia="vi-VN"/>
        </w:rPr>
        <w:t xml:space="preserve"> hoạt động BHTG (Mã số 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tổng các khoản chi hoạt động BHTG, bao gồm: chi hoạt động BH (chi công tác phổ biến, giáo dục pháp luật và tuyên truyền chính sách về BHTG, chi phí liên quan đến việc tham gia quá trình kiểm soát đặc biệt, tham gia quản lý, thanh lý tài sản của tổ chức tham gia BHTG, chi dịch vụ thanh toán ủy thác...); chi hoạt động tư vấn, đào tạo nghiệp vụ BHTG và chi hoạt động khác trong kỳ báo cáo.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 l</w:t>
      </w:r>
      <w:r w:rsidRPr="00F15465">
        <w:rPr>
          <w:rFonts w:eastAsia="Courier New" w:cs="Times New Roman"/>
          <w:color w:val="000000"/>
          <w:szCs w:val="24"/>
          <w:lang w:val="en-US" w:eastAsia="vi-VN"/>
        </w:rPr>
        <w:t>ũy</w:t>
      </w:r>
      <w:r w:rsidRPr="00F15465">
        <w:rPr>
          <w:rFonts w:eastAsia="Courier New" w:cs="Times New Roman"/>
          <w:color w:val="000000"/>
          <w:szCs w:val="24"/>
          <w:lang w:eastAsia="vi-VN"/>
        </w:rPr>
        <w:t xml:space="preserve"> kế số phát sinh bên Có của TK 631 - Chi hoạt động BHTG trong kỳ báo cáo, đối ứng bên Nợ của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3.3. </w:t>
      </w:r>
      <w:r w:rsidRPr="00F15465">
        <w:rPr>
          <w:rFonts w:eastAsia="Courier New" w:cs="Times New Roman"/>
          <w:b/>
          <w:i/>
          <w:color w:val="000000"/>
          <w:szCs w:val="24"/>
          <w:lang w:eastAsia="vi-VN"/>
        </w:rPr>
        <w:t>Lợi nhuận gộp từ hoạt động BHTG (Mã số 20):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giữa thu hoạt động BHTG với chi hoạt động BHTG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20 = Mã số 10 - Mã số 11.</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3.4. </w:t>
      </w:r>
      <w:r w:rsidRPr="00F15465">
        <w:rPr>
          <w:rFonts w:eastAsia="Courier New" w:cs="Times New Roman"/>
          <w:b/>
          <w:i/>
          <w:color w:val="000000"/>
          <w:szCs w:val="24"/>
          <w:lang w:eastAsia="vi-VN"/>
        </w:rPr>
        <w:t>Doanh thu hoạt động tài chính (Mã số 21):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doanh thu hoạt động tài chính thuần, không bao gồm thu từ hoạt động đầu tư nguồn vốn tạm thời nhàn rỗi phát sinh trong kỳ báo cáo của đơn vị. Số liệu để ghi vào chỉ tiêu này là lũy kế số phát sinh bên Nợ của TK 5158 - Doanh thu hoạt động tài chính khác, đối ứng với bên Có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3.5. </w:t>
      </w:r>
      <w:r w:rsidRPr="00F15465">
        <w:rPr>
          <w:rFonts w:eastAsia="Courier New" w:cs="Times New Roman"/>
          <w:b/>
          <w:i/>
          <w:color w:val="000000"/>
          <w:szCs w:val="24"/>
          <w:lang w:eastAsia="vi-VN"/>
        </w:rPr>
        <w:t>Chi phí tài chính (Mã số 22):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chi phí tài chính, gồm tiền lãi vay phải trả, chi phí tài chính khác, không bao gồm chi phí hoạt động đầu tư nguồn vốn tạm thời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nhàn rỗi phát sinh trong kỳ báo cáo của đơn vị.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là</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lũy kế số phát sinh bên Có TK 6358 - Chi phí tài chính khác, đối ứng với bên Nợ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3.6. </w:t>
      </w:r>
      <w:r w:rsidRPr="00F15465">
        <w:rPr>
          <w:rFonts w:eastAsia="Courier New" w:cs="Times New Roman"/>
          <w:b/>
          <w:i/>
          <w:color w:val="000000"/>
          <w:szCs w:val="24"/>
          <w:lang w:eastAsia="vi-VN"/>
        </w:rPr>
        <w:t>Chi phí lãi vay (Mã số 23):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xml:space="preserve">Chỉ tiêu này phản ánh chi phí lãi vay phải trả được tính vào chi phí tài chính trong kỳ báo cáo.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lũy kế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phát sinh bên Có TK</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63581 - Chi phí lãi vay, đối ứng với bên Nợ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3.7. </w:t>
      </w:r>
      <w:r w:rsidRPr="00F15465">
        <w:rPr>
          <w:rFonts w:eastAsia="Courier New" w:cs="Times New Roman"/>
          <w:b/>
          <w:i/>
          <w:color w:val="000000"/>
          <w:szCs w:val="24"/>
          <w:lang w:eastAsia="vi-VN"/>
        </w:rPr>
        <w:t>Chi phí quản lý doanh nghiệp (Mã số 25):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chi phí quản lý doanh nghiệp phát sinh trong kỳ báo cáo.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là lũy kế số phát sinh bên Có của TK 642</w:t>
      </w:r>
      <w:r w:rsidRPr="00F15465">
        <w:rPr>
          <w:rFonts w:eastAsia="Courier New" w:cs="Times New Roman"/>
          <w:color w:val="000000"/>
          <w:szCs w:val="24"/>
          <w:lang w:val="en-US" w:eastAsia="vi-VN"/>
        </w:rPr>
        <w:t xml:space="preserve"> - </w:t>
      </w:r>
      <w:r w:rsidRPr="00F15465">
        <w:rPr>
          <w:rFonts w:eastAsia="Courier New" w:cs="Times New Roman"/>
          <w:color w:val="000000"/>
          <w:szCs w:val="24"/>
          <w:lang w:eastAsia="vi-VN"/>
        </w:rPr>
        <w:t>Chi phí quản lý doanh nghiệp, đối ứng với bên Nợ của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3.8. </w:t>
      </w:r>
      <w:r w:rsidRPr="00F15465">
        <w:rPr>
          <w:rFonts w:eastAsia="Courier New" w:cs="Times New Roman"/>
          <w:b/>
          <w:i/>
          <w:color w:val="000000"/>
          <w:szCs w:val="24"/>
          <w:lang w:eastAsia="vi-VN"/>
        </w:rPr>
        <w:t>Lợi nhuận thuần từ hoạt động BHTG (Mã số 30):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kết quả hoạt động BHTG của đơn vị trong kỳ báo cáo. Chỉ tiêu này được tính toán trên cơ sở lợi nhuận gộp từ hoạt động BHTG cộng (+) doanh thu hoạt động tài chính trừ (-) chi phí tài chính và chi phí quản lý doanh nghiệp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30 = Mã số 20 + (Mã số 21 - Mã số 22) - Mã số 25</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3.9. </w:t>
      </w:r>
      <w:r w:rsidRPr="00F15465">
        <w:rPr>
          <w:rFonts w:eastAsia="Courier New" w:cs="Times New Roman"/>
          <w:b/>
          <w:i/>
          <w:color w:val="000000"/>
          <w:szCs w:val="24"/>
          <w:lang w:eastAsia="vi-VN"/>
        </w:rPr>
        <w:t>Thu nhập khác (Mã số 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các khoản thu nhập khác, phát sinh trong kỳ báo cáo. Số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được căn cứ vào lũy kế phát sinh bên Nợ của TK 711 - Thu nhập khác, đối ứng với bên Có của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Đối với giao dịch thanh lý, nhượng bán TSCĐ thì số liệu để ghi vào chỉ tiêu này không bao gồm thuế GTGT và thuế TNDN phải nộp theo mức khoán theo quy định của pháp luật về thuế GTGT và TNDN.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3.10. </w:t>
      </w:r>
      <w:r w:rsidRPr="00F15465">
        <w:rPr>
          <w:rFonts w:eastAsia="Courier New" w:cs="Times New Roman"/>
          <w:b/>
          <w:i/>
          <w:color w:val="000000"/>
          <w:szCs w:val="24"/>
          <w:lang w:eastAsia="vi-VN"/>
        </w:rPr>
        <w:t>Chi phí khác (Mã số 32):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các khoản chi phí khác phát sinh trong kỳ báo c</w:t>
      </w:r>
      <w:r w:rsidRPr="00F15465">
        <w:rPr>
          <w:rFonts w:eastAsia="Courier New" w:cs="Times New Roman"/>
          <w:color w:val="000000"/>
          <w:szCs w:val="24"/>
          <w:lang w:val="en-US" w:eastAsia="vi-VN"/>
        </w:rPr>
        <w:t>á</w:t>
      </w:r>
      <w:r w:rsidRPr="00F15465">
        <w:rPr>
          <w:rFonts w:eastAsia="Courier New" w:cs="Times New Roman"/>
          <w:color w:val="000000"/>
          <w:szCs w:val="24"/>
          <w:lang w:eastAsia="vi-VN"/>
        </w:rPr>
        <w:t>o.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được căn cứ vào lũy kế phát sinh bên Có của TK 811 - Chi phí khác, đối ứng với b</w:t>
      </w:r>
      <w:r w:rsidRPr="00F15465">
        <w:rPr>
          <w:rFonts w:eastAsia="Courier New" w:cs="Times New Roman"/>
          <w:color w:val="000000"/>
          <w:szCs w:val="24"/>
          <w:lang w:val="en-US" w:eastAsia="vi-VN"/>
        </w:rPr>
        <w:t>ê</w:t>
      </w:r>
      <w:r w:rsidRPr="00F15465">
        <w:rPr>
          <w:rFonts w:eastAsia="Courier New" w:cs="Times New Roman"/>
          <w:color w:val="000000"/>
          <w:szCs w:val="24"/>
          <w:lang w:eastAsia="vi-VN"/>
        </w:rPr>
        <w:t>n Nợ của TK 911 - Xác định kết quả hoạt động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3.11. </w:t>
      </w:r>
      <w:r w:rsidRPr="00F15465">
        <w:rPr>
          <w:rFonts w:eastAsia="Courier New" w:cs="Times New Roman"/>
          <w:b/>
          <w:i/>
          <w:color w:val="000000"/>
          <w:szCs w:val="24"/>
          <w:lang w:eastAsia="vi-VN"/>
        </w:rPr>
        <w:t>Lợi nhuận khác (Mã số 40):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giữa thu nhập khác với chi phí khác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40 = Mã số 31 - Mã số 32.</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3.12. </w:t>
      </w:r>
      <w:r w:rsidRPr="00F15465">
        <w:rPr>
          <w:rFonts w:eastAsia="Courier New" w:cs="Times New Roman"/>
          <w:b/>
          <w:i/>
          <w:color w:val="000000"/>
          <w:szCs w:val="24"/>
          <w:lang w:eastAsia="vi-VN"/>
        </w:rPr>
        <w:t>Tổng lợi nhuận (Mã số 50):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tổng số lợi nhuận thực hiện trong kỳ báo cáo của đơn vị từ hoạt động BHTG và hoạt động khác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50 = Mã số 30 + Mã số 40</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4" w:name="dieu_37"/>
      <w:r w:rsidRPr="00F15465">
        <w:rPr>
          <w:rFonts w:eastAsia="Courier New" w:cs="Times New Roman"/>
          <w:b/>
          <w:color w:val="000000"/>
          <w:szCs w:val="24"/>
          <w:lang w:eastAsia="vi-VN"/>
        </w:rPr>
        <w:t>Điều 37. Hướng dẫn lập và trình bày Báo cáo lưu chuyển tiền tệ</w:t>
      </w:r>
    </w:p>
    <w:bookmarkEnd w:id="44"/>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Bổ sung nguyên tắc lập và trình bày Báo cáo lưu chuyển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Đơn vị phải trình bày các luồng tiền trên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 theo ba loại hoạt động: Hoạt động BHTG, hoạt động đầu tư và hoạt động tài chính theo quy định của chuẩn mực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Luồng tiền từ hoạt động BHTG là luồng tiền phát sinh từ các hoạt động BHTG tạo ra thu nhập chủ yếu của đơn vị và các hoạt động khác không phải là các hoạt động đầu tư hay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Luồng tiền từ hoạt động đầu tư là luồng tiền phát sinh từ các hoạt động mua sắm, xây dựng, thanh lý, nhượng bán các tài sản cố định và các khoản đầu tư như tiền gửi có kỳ hạn, đầu tư </w:t>
      </w:r>
      <w:r w:rsidRPr="00F15465">
        <w:rPr>
          <w:rFonts w:eastAsia="Courier New" w:cs="Times New Roman"/>
          <w:color w:val="000000"/>
          <w:szCs w:val="24"/>
          <w:lang w:eastAsia="vi-VN"/>
        </w:rPr>
        <w:lastRenderedPageBreak/>
        <w:t>trái phiếu, tín phiếu và các khoản đầu tư khác không được phân loại là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Luồng tiền từ hoạt động tài chính là luồng tiền phát sinh từ các hoạt động tạo ra các thay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về quy mô và kết cấu của vốn chủ sở hữu và vốn vay của đơn</w:t>
      </w:r>
      <w:r w:rsidRPr="00F15465">
        <w:rPr>
          <w:rFonts w:eastAsia="Courier New" w:cs="Times New Roman"/>
          <w:color w:val="000000"/>
          <w:szCs w:val="24"/>
          <w:lang w:val="en-US" w:eastAsia="vi-VN"/>
        </w:rPr>
        <w:t xml:space="preserve"> vị.</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Yêu cầu về mở và ghi sổ kế toán phục vụ lập Báo cáo lưu chuyển tiền</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kế toán chi tiết các tài khoản phải thu, phải trả, hàng tồn kho phải được theo dõi chi tiết cho từng giao dịch để có thể trình bày luồng tiền thu hồi hoặc thanh toán theo 3 loại hoạt động: Hoạt động BHTG, hoạt động đầu tư và hoạt động tài chính. Ví dụ: Khoản tiền trả nợ cho nhà thầu liên quan đến hoạt động XDCB được phân loại là luồng tiền từ hoạt động đầu tư, khoản trả tiền nợ người bán cung cấp hàng hóa, dịch vụ cho hoạt động nghiệp vụ, quản lý BHTG được phân loại là luồng tiền từ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Đối với sổ kế toán chi tiết các tài khoản phản ánh tiền phải được chi tiết để theo dõi các luồng tiền thu và chi liên quan đến 3 loại hoạt động: Hoạt động BHTG, hoạt động đầu tư và hoạt động tài chính làm căn cứ tổng hợp khi lập Báo cáo lưu chuyển tiền tệ. Ví dụ, đối với khoản tiền trả ngân hàng về gốc và lãi vay, kế toán phải phản ánh riêng số tiền trả lãi </w:t>
      </w:r>
      <w:r w:rsidRPr="00F15465">
        <w:rPr>
          <w:rFonts w:eastAsia="Courier New" w:cs="Times New Roman"/>
          <w:color w:val="000000"/>
          <w:szCs w:val="24"/>
          <w:lang w:val="en-US" w:eastAsia="vi-VN"/>
        </w:rPr>
        <w:t>v</w:t>
      </w:r>
      <w:r w:rsidRPr="00F15465">
        <w:rPr>
          <w:rFonts w:eastAsia="Courier New" w:cs="Times New Roman"/>
          <w:color w:val="000000"/>
          <w:szCs w:val="24"/>
          <w:lang w:eastAsia="vi-VN"/>
        </w:rPr>
        <w:t>ay là luồng tiền từ hoạt động BHTG hoặc hoạt động đầu tư và số tiền trả gốc vay là luồng tiền từ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Tại thời điểm cuối niên độ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khi lập Báo cáo lưu chuyển tiền tệ, đơn vị phải xác định các khoản đầu tư ngắn hạn có thời hạn thu hồi hoặc đáo hạn không quá 3 tháng kể từ ngày mua thỏa mãn định nghĩa được coi là tương đương tiền phù hợp với quy định của Chuẩn mực “Báo cáo lưu chuyển tiền tệ”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loại trừ ra khỏi luồng tiền từ hoạt động đầu tư. Giá trị của các khoản tương đương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được cộng (+) vào chỉ tiêu “Tiền và các khoản tương đương tiền cuối kỳ” trên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Phương pháp lập Báo cáo lưu chuyển tiền tệ</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 </w:t>
      </w:r>
      <w:r w:rsidRPr="00F15465">
        <w:rPr>
          <w:rFonts w:eastAsia="Courier New" w:cs="Times New Roman"/>
          <w:b/>
          <w:i/>
          <w:color w:val="000000"/>
          <w:szCs w:val="24"/>
          <w:lang w:eastAsia="vi-VN"/>
        </w:rPr>
        <w:t>Lập báo cáo các chỉ tiêu luồng tiền từ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Luồng tiền từ hoạt động BHTG phản ánh các luồng tiền vào và luồng tiền ra liên quan đến hoạt động BHTG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lập: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Theo phương pháp trực tiếp, các luồng tiền vào và luồng tiền ra từ hoạt động BHTG được xác định và trình bày trong Báo cáo lưu chuyển tiền tệ bằng cách phân tích và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hợp trực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p các khoản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thu vào và chi ra theo từng nội dung thu, chi từ các sổ kế toán tổng hợp và chi tiết của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Phương pháp lập các chỉ tiêu cụ thể:</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thu từ hoạt động BHTG (Mã số 01)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thu (tổng giá thanh toán) trong kỳ do thu tiền phạt của tổ chức tham gia BHTG, thu tiền lãi các khoản đã thực hiện cho vay hỗ trợ các tổ chức tham gia BHTG trước ngày 01/01/2013 và các khoản thu hoạt động khác (như thu cho thuê tài sản, cung cấp dịch vụ tư vấn, đào tạo nghiệp vụ BHTG, thu khác), k</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cả các khoản tiền đã thu từ các khoản nợ phải thu về tiền phạt của tổ chức tham gia BHTG, tiền lãi và thu hoạt động khác phát sinh từ các kỳ trước nhưng kỳ này mới thu được tiền và số tiền ứng trước của người mua dịch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không bao gồm các khoản tiền thu từ thanh lý, nhượng bán TSCĐ, tiền thu hồi các khoản tiền gửi có kỳ hạn, thu hồi trái phiếu, tín phiếu hoặc các khoản đầu tư khác nắm giữ đến ngày đáo hạn và các khoản tiền thu khác được phân loại là luồng tiền từ hoạt động </w:t>
      </w:r>
      <w:r w:rsidRPr="00F15465">
        <w:rPr>
          <w:rFonts w:eastAsia="Courier New" w:cs="Times New Roman"/>
          <w:color w:val="000000"/>
          <w:szCs w:val="24"/>
          <w:lang w:eastAsia="vi-VN"/>
        </w:rPr>
        <w:lastRenderedPageBreak/>
        <w:t>đầu tư; các khoản tiền thu được do đi vay, nhận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góp của chủ sở hữu được phân loại là luồng tiền từ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 112 (phần thu tiền), sổ kế toán các tài khoản phải thu (chi tiết thu tiền phạt của tổ chức tham gia BHTG, thu lãi các khoản cho vay và tiền thu từ cung cấp dịch vụ chuyển trả ngay các khoản nợ phải trả), sau khi đối chiếu với sổ kế toán các TK 511, 131 (chi tiết các khoản thu cung cấp dịch vụ, tiền phạt của các tổ chức tham gia BHTG và các khoản tiền lãi thu tiền ngay, số tiền thu hồi các khoản phải thu hoặc thu tiền ứng trước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chi trả cho người cung cấp hàng h</w:t>
      </w:r>
      <w:r w:rsidRPr="00F15465">
        <w:rPr>
          <w:rFonts w:eastAsia="Courier New" w:cs="Times New Roman"/>
          <w:b/>
          <w:i/>
          <w:color w:val="000000"/>
          <w:szCs w:val="24"/>
          <w:lang w:val="en-US" w:eastAsia="vi-VN"/>
        </w:rPr>
        <w:t>óa</w:t>
      </w:r>
      <w:r w:rsidRPr="00F15465">
        <w:rPr>
          <w:rFonts w:eastAsia="Courier New" w:cs="Times New Roman"/>
          <w:b/>
          <w:i/>
          <w:color w:val="000000"/>
          <w:szCs w:val="24"/>
          <w:lang w:eastAsia="vi-VN"/>
        </w:rPr>
        <w:t>, dịch vụ (Mã số 02)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trả trong kỳ do mua hàng hóa, dịch vụ, thanh toán các khoản chi phí phục vụ cho hoạt động BHTG, kể cả số tiền đã thanh toán các khoản nợ phải trả hoặc ứng trước cho người bán hàng hóa, cung cấp dịch vụ liên quan đến hoạt động nghiệp vụ, quản lý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các khoản tiền chi để mua sắm, xây dựng TSCĐ, XDCB (kể cả chi mua nguyên, vật liệu để sử dụng cho XDCB), tiền chi gửi tiền có kỳ hạn, mua trái phiếu, tín phiếu hoặc mua các khoản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tư khác nắm giữ đến ngày đáo hạn và các khoản tiền chi khác được phân loại là luồng tiền từ hoạt động đầu tư; các khoản tiền chi trả nợ gốc vay, trả lại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góp cho chủ sở hữu được phân loại là luồng tiền từ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 112 (phần chi tiền), sổ kế toán các tài khoản phải thu và đi vay (chi tiết tiền đi vay nhận được hoặc thu nợ phải thu chuyển trả ngay các khoản nợ phải trả), sau khi đối chiếu với sổ kế toán các TK 331, các tài khoản phản ánh hàng t</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kho, TK</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631, TK 642. Chỉ tiêu này được ghi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ng số âm dưới hình thức ghi trong n</w:t>
      </w:r>
      <w:r w:rsidRPr="00F15465">
        <w:rPr>
          <w:rFonts w:eastAsia="Courier New" w:cs="Times New Roman"/>
          <w:color w:val="000000"/>
          <w:szCs w:val="24"/>
          <w:lang w:val="en-US" w:eastAsia="vi-VN"/>
        </w:rPr>
        <w:t>g</w:t>
      </w:r>
      <w:r w:rsidRPr="00F15465">
        <w:rPr>
          <w:rFonts w:eastAsia="Courier New" w:cs="Times New Roman"/>
          <w:color w:val="000000"/>
          <w:szCs w:val="24"/>
          <w:lang w:eastAsia="vi-VN"/>
        </w:rPr>
        <w:t>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w:t>
      </w:r>
      <w:r w:rsidRPr="00F15465">
        <w:rPr>
          <w:rFonts w:eastAsia="Courier New" w:cs="Times New Roman"/>
          <w:b/>
          <w:i/>
          <w:color w:val="000000"/>
          <w:szCs w:val="24"/>
          <w:lang w:val="en-US" w:eastAsia="vi-VN"/>
        </w:rPr>
        <w:t>i</w:t>
      </w:r>
      <w:r w:rsidRPr="00F15465">
        <w:rPr>
          <w:rFonts w:eastAsia="Courier New" w:cs="Times New Roman"/>
          <w:b/>
          <w:i/>
          <w:color w:val="000000"/>
          <w:szCs w:val="24"/>
          <w:lang w:eastAsia="vi-VN"/>
        </w:rPr>
        <w:t xml:space="preserve"> trả lương và các khoản khác cho công nhân viên (Mã số 03)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trả cho người lao động trong kỳ báo cáo về tiền lương, tiền công, phụ cấp, tiền thưởng... do đơn vị đã thanh toán hoặc tạm ứng.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 112 (chi tiết tiền trả cho người lao động), sau khi đối chiếu với sổ kế toán TK 334 (chi tiết số đã trả bằng tiền)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lãi vay đã trả (Mã số 04)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lãi vay đã trả trong kỳ báo cáo, bao gồm tiền lãi vay phát sinh trong kỳ và trả ngay kỳ này, tiền lãi vay phải trả của các kỳ trước đã trả trong kỳ này, lãi tiền vay trả trước trong kỳ này.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số tiền lãi vay đã trả trong kỳ được vốn hóa vào giá trị các tài sản dở dang được phân loại là luồng tiền từ hoạt động đầu tư. Trường hợp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lãi vay đã trả trong kỳ vừa được vốn hóa, vừa được tính vào chi phí tài chính thì kế toán căn cứ tỷ lệ vốn hóa lãi vay áp dụng cho kỳ báo cáo theo quy định của Chuẩn mực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“Chi phí đi vay” để xác định số lãi vay đã trả của luồng tiền từ hoạt động BHTG và luồng tiền hoạt động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112, 113 (chi tiết tiền chi trả lãi tiền vay); sổ kế toán các tài khoản phải thu (chi tiết tiền trả lãi vay từ tiền thu các khoản phải thu) trong kỳ báo cáo, sau khi đối chiếu với s</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kế toán TK 335, 635, 242 và các tài khoản liên quan khác.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thu phí BHTG (Mã số 05)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Chỉ tiêu này được lập căn cứ vào tổng số tiền phí BHTG đã thu trong kỳ, kể cả các khoản phí BHTG đã thu phát sinh từ các kỳ trước nhưng kỳ này mới thu được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112 (phần thu tiền), sổ kế toán TK 1311 (chi tiết tiền thu phí BHTG chuyển trả ngay các khoản nợ phải trả), sau khi đối chiếu với sổ kế toán TK 1311 (chi tiết các khoản phí BHTG thu tiền ngay, số tiền thu hồi các khoản phí BHTG phải thu hoặc phí BHTG nộp thừa).</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chi trả BH (Mã số 06)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chi trả BH cho người gửi tiền trong kỳ, kể cả số tiền BH đã trả cho các khoản tiền BH phải chi trả cho người gửi tiền trong các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đơn vị tự chi trả tiền BH cho người gửi tiền, số liệu để ghi vào chỉ tiêu này được l</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y từ sổ kế toán các TK 111, 112 (phần chi tiền), sau khi đối chiếu với sổ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TK 3311.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đơn vị giao cho các đơn vị nhận ủy thác chi trả BH cho người gửi tiền,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là chênh lệch giữa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tiền đã giao cho các đơn vị nhận ủy thác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chi trả tiền BH và số tiền nhận về từ các đơn vị nhận ủy thác chi trả tiền BH do các khoản tiền BH không có người nhận, số tiền đã giao cho các đơn vị nhận ủy thác được lấy từ sổ kế toán các TK 111, 112, 113 (phần chi tiền), sau khi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chiếu với sổ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TK 1382 trong kỳ báo cáo.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tiền nhận về từ các đơn vị nhận ủy thác được lấy từ sổ kế toán các TK 111, 112, 113 (phần thu tiền), sau khi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chi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với sổ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TK 1382 (Chi tiết các khoản tiền chi trả BH không có người nhận)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thu hoạt động khác (Mã số 07)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thu từ các khoản khác từ hoạt động BHTG, ngoài khoản tiền thu từ hoạt động BHTG và thu phí BHTG được phản ánh ở Mã số 01 và Mã số 05, như: Tiền thu từ khoản thu nhập khác (tiền thu về được bồi thường, được phạt, tiền thưởng và các khoản tiền thu khác...); Tiền thu được do nhận ký quỹ, ký cược; Tiền thu hồi các khoản đưa đi ký cược, ký quỹ; Tiền thu từ nguồn kinh phí dự án (nếu có); Tiền được các tổ chức, cá nhân bên ngoài thưởng, hỗ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sau khi đối chiếu với sổ kế toán các TK 711, 141, 244 và sổ kế toán các tài khoản khác có liên quan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chi hoạt động khác (Mã số 08)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chi cho các khoản khác, ngoài các khoản tiền chi liên quan đến hoạt động BHTG trong kỳ báo cáo được phản ánh ở Mã số 02, 03, 04, 06 như: Tiền chi bồi thường, bị phạt và các khoản chi phí khác; Tiền nộp các loại thuế; Tiền nộp các loại phí, lệ phí, tiền thuê đất; Tiền nộp các khoản BHXH, BHYT, BHTN, KPCĐ; Tiền chi đưa đi ký cược, ký quỹ; Tiền trả lại các khoản nhận ký cược, ký quỹ, tiền chi trực tiếp bằng nguồn dự phòng phải trả; Tiền chi trực tiếp từ quỹ khen thưởng, phúc lợi; Tiền chi trực tiếp từ các quỹ khác thuộc vốn chủ sở hữu; Tiền chi trực tiếp từ nguồn kinh phí dự án,...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Số liệu để ghi vào chỉ tiêu này lấy từ sổ kế toán các TK 111, 112, 113 trong kỳ báo cáo, sau khi đối chiếu với sổ kế toán các TK 811, 161, 244, 333, 338, 344, 352, 353 và các TK liên quan khác. Chỉ tiêu này được ghi bằng số âm dưới hình thức ghi trong ngoặc đơn (...)</w:t>
      </w:r>
      <w:r w:rsidRPr="00F15465">
        <w:rPr>
          <w:rFonts w:eastAsia="Courier New" w:cs="Times New Roman"/>
          <w:color w:val="000000"/>
          <w:szCs w:val="24"/>
          <w:lang w:val="en-US" w:eastAsia="vi-VN"/>
        </w:rPr>
        <w: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Lưu chuyển tiền thuần t</w:t>
      </w:r>
      <w:r w:rsidRPr="00F15465">
        <w:rPr>
          <w:rFonts w:eastAsia="Courier New" w:cs="Times New Roman"/>
          <w:b/>
          <w:i/>
          <w:color w:val="000000"/>
          <w:szCs w:val="24"/>
          <w:lang w:val="en-US" w:eastAsia="vi-VN"/>
        </w:rPr>
        <w:t>ừ</w:t>
      </w:r>
      <w:r w:rsidRPr="00F15465">
        <w:rPr>
          <w:rFonts w:eastAsia="Courier New" w:cs="Times New Roman"/>
          <w:b/>
          <w:i/>
          <w:color w:val="000000"/>
          <w:szCs w:val="24"/>
          <w:lang w:eastAsia="vi-VN"/>
        </w:rPr>
        <w:t xml:space="preserve"> hoạt động BHTG (Mã số 20)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“Lưu chuyển tiền thuần từ hoạt động BHTG” phản ánh chênh lệch giữa tổng số tiền thu vào với tổng số tiền chi ra từ hoạt động BHTG trong kỳ báo</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cáo.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được tính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ng tổng cộng số liệu các chỉ tiêu từ Mã số 01 đến Mã số 08. 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u số liệu </w:t>
      </w:r>
      <w:r w:rsidRPr="00F15465">
        <w:rPr>
          <w:rFonts w:eastAsia="Courier New" w:cs="Times New Roman"/>
          <w:color w:val="000000"/>
          <w:szCs w:val="24"/>
          <w:lang w:eastAsia="vi-VN"/>
        </w:rPr>
        <w:lastRenderedPageBreak/>
        <w:t>chỉ tiêu này là số âm thì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20 = Mã số 01 + Mã số 02 + Mã số 03 + Mã số 04 + Mã số 05 + Mã số 06 + Mã số 07 +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08.</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3.2. </w:t>
      </w:r>
      <w:r w:rsidRPr="00F15465">
        <w:rPr>
          <w:rFonts w:eastAsia="Courier New" w:cs="Times New Roman"/>
          <w:b/>
          <w:i/>
          <w:color w:val="000000"/>
          <w:szCs w:val="24"/>
          <w:lang w:eastAsia="vi-VN"/>
        </w:rPr>
        <w:t>Lập báo cáo các chỉ tiêu luồng tiền từ hoạt động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lập: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Luồng tiền từ hoạt động đầu tư được lập và trình bày trên Báo cáo lưu chuyển tiền tệ một cách riêng biệt các luồng tiền vào và các luồng tiền ra, trừ trường hợp các luồng tiền được báo cáo trên cơ sở thuần đề cập trong đoạn 18 của Chuẩn mực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luồng tiền vào, ra trong kỳ từ hoạt động đầu tư được xác định bằng cách phân tích và tổng hợp trực tiếp các khoản tiền thu vào và chi ra theo từng nội dung thu, chi từ các ghi chép kế toán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Phương pháp lập các chỉ tiêu cụ thể</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chi mua sắm, xây dựng TSCĐ (Mã số 21)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thực chi để mua sắm, xây dựng TSCĐ hữu hình, TSCĐ vô hình, tiền chi cho giai đoạn triển khai đã được vốn hóa thành TSCĐ vô hình, tiền chi cho hoạt động đầu tư XDCB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cả số tiền đã thực trả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mua nguyên vật liệu, tài sản sử dụng chung cho cả mục đích hoạt động BHTG và đầu tư XDCB nhưng cuối kỳ chưa xác định được giá trị nguyên vật liệu, tài sản sẽ sử dụng cho hoạt động đầu tư XDCB hay hoạt động BHTG thì số tiền đã trả không phản ánh vào chỉ tiêu này mà phản ánh ở luồng tiền từ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số nhận nợ thuê tài chính, giá trị tài sản phi tiền tệ khác dùng để thanh toán khi mua sắm TSCĐ, XDCB hoặc giá trị TSCĐ, XDCB tăng trong kỳ nhưng chưa được trả bằng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113 (chi tiết số tiền chi mua sắm, xây dựng TSCĐ, kể cả số tiền lãi vay đã trả được vốn hóa), sổ kế toán các tài khoản phải thu (chi tiết tiền thu nợ chuyển trả ngay cho hoạt động mua sắm, XDCB), sổ kế toán TK 3411 (chi tiết số tiền vay nhận được chuyển trả ngay cho người bán), sổ kế toán TK 331 (chi tiết khoản ứng trước hoặc trả nợ cho nhà thầu XDCB, trả nợ cho người bán TSCĐ), sau khi đối chiếu với sổ</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kế toán các TK 211, 213, 241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w:t>
      </w: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thu thanh lý, nhượng bán TSCĐ (Mã số 22)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số tiền thuần đã thu từ việc thanh lý, nhượng bán TSCĐ hữu hình, TSCĐ vô hình trong kỳ báo cáo, kể cả số tiền thu hồi các khoản nợ phải thu liên quan trực tiếp tới việc thanh lý, nhượng bán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số thu bằng tài sản phi tiền tệ hoặc số tiền phải thu nhưng chưa thu được trong kỳ báo cáo từ việc thanh lý, nhượng bán TSCĐ; không bao gồm các khoản chi phí phi tiền tệ liên quan đến hoạt động thanh lý, nhượng bán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Số liệu để ghi vào chỉ tiêu này là chênh lệch giữa số tiền thu và số tiền chi cho việc thanh lý, nhượng bán TSCĐ.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tiền thu được lấy từ sổ kế toán các TK</w:t>
      </w:r>
      <w:r w:rsidRPr="00F15465">
        <w:rPr>
          <w:rFonts w:eastAsia="Courier New" w:cs="Times New Roman"/>
          <w:color w:val="000000"/>
          <w:szCs w:val="24"/>
          <w:lang w:val="en-US" w:eastAsia="vi-VN"/>
        </w:rPr>
        <w:t xml:space="preserve"> 111, </w:t>
      </w:r>
      <w:r w:rsidRPr="00F15465">
        <w:rPr>
          <w:rFonts w:eastAsia="Courier New" w:cs="Times New Roman"/>
          <w:color w:val="000000"/>
          <w:szCs w:val="24"/>
          <w:lang w:eastAsia="vi-VN"/>
        </w:rPr>
        <w:t xml:space="preserve">112, 113, sau khi đối </w:t>
      </w:r>
      <w:r w:rsidRPr="00F15465">
        <w:rPr>
          <w:rFonts w:eastAsia="Courier New" w:cs="Times New Roman"/>
          <w:color w:val="000000"/>
          <w:szCs w:val="24"/>
          <w:lang w:eastAsia="vi-VN"/>
        </w:rPr>
        <w:lastRenderedPageBreak/>
        <w:t xml:space="preserve">chiếu với sổ kế toán các TK 711, 131 (chi tiết tiền thu thanh lý, nhượng bán TSCĐ) trong kỳ báo cáo. </w:t>
      </w:r>
      <w:r w:rsidRPr="00F15465">
        <w:rPr>
          <w:rFonts w:eastAsia="Courier New" w:cs="Times New Roman"/>
          <w:color w:val="000000"/>
          <w:szCs w:val="24"/>
          <w:lang w:val="en-US" w:eastAsia="vi-VN"/>
        </w:rPr>
        <w:t>Số</w:t>
      </w:r>
      <w:r w:rsidRPr="00F15465">
        <w:rPr>
          <w:rFonts w:eastAsia="Courier New" w:cs="Times New Roman"/>
          <w:color w:val="000000"/>
          <w:szCs w:val="24"/>
          <w:lang w:eastAsia="vi-VN"/>
        </w:rPr>
        <w:t xml:space="preserve"> tiền chi được lấy từ sổ kế toán các TK 111, 112, 113, sau khi đối chiếu với sổ kế toán các TK 811 (Chi tiết chi về thanh lý, nhượng bán TSCĐ) trong kỳ báo cáo. Chỉ tiêu này được ghi bằng số âm dưới hình thức ghi trong ngoặc đơn (...) nếu số tiền thực thu nhỏ h</w:t>
      </w:r>
      <w:r w:rsidRPr="00F15465">
        <w:rPr>
          <w:rFonts w:eastAsia="Courier New" w:cs="Times New Roman"/>
          <w:color w:val="000000"/>
          <w:szCs w:val="24"/>
          <w:lang w:val="en-US" w:eastAsia="vi-VN"/>
        </w:rPr>
        <w:t>ơ</w:t>
      </w:r>
      <w:r w:rsidRPr="00F15465">
        <w:rPr>
          <w:rFonts w:eastAsia="Courier New" w:cs="Times New Roman"/>
          <w:color w:val="000000"/>
          <w:szCs w:val="24"/>
          <w:lang w:eastAsia="vi-VN"/>
        </w:rPr>
        <w:t>n số tiền thực chi.</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chi cho vay, mua các công cụ nợ của đơn vị khác (Mã số 23)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gửi vào ngân hàng có kỳ hạn trên 3 tháng, tiền chi của bên mua trong giao dịch mua bán lại trái phiếu Chính phủ vì mục đích đầu tư nắm giữ đến ngày đáo hạn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tiền chi gửi vào ngân hàng có kỳ hạn được coi là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lấy từ sổ kế toán các TK 111, 112, 113, sau khi đối chiếu với sổ kế toán TK 1281, 171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thu hồi cho vay, bán lại công cụ nợ của đơn vị khác (Mã số 24)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thu từ việc rút tiền gửi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ngân hàng có kỳ hạn trên 3 tháng; Tiền thu của bên mua trong giao dịch mua bán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lại trái phiếu Chính phủ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tiền thu từ bán việc rút tiền gửi ngân hàng được coi là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113, sau</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đối chiếu với sổ kế toán TK 1281, 171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ch</w:t>
      </w:r>
      <w:r w:rsidRPr="00F15465">
        <w:rPr>
          <w:rFonts w:eastAsia="Courier New" w:cs="Times New Roman"/>
          <w:b/>
          <w:i/>
          <w:color w:val="000000"/>
          <w:szCs w:val="24"/>
          <w:lang w:val="en-US" w:eastAsia="vi-VN"/>
        </w:rPr>
        <w:t>i</w:t>
      </w:r>
      <w:r w:rsidRPr="00F15465">
        <w:rPr>
          <w:rFonts w:eastAsia="Courier New" w:cs="Times New Roman"/>
          <w:b/>
          <w:i/>
          <w:color w:val="000000"/>
          <w:szCs w:val="24"/>
          <w:lang w:eastAsia="vi-VN"/>
        </w:rPr>
        <w:t xml:space="preserve"> đầu tư khác (Mã số 25)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chi để đầu tư trái phiếu, tín phiếu và các khoản đầu tư khác nắm giữ đến ngày đáo hạn trong kỳ báo cáo (kể cả tiền chi trả nợ để mua trái phiếu, tín phiếu và các khoản đầu tư khác nắm giữ đến ngày đáo hạn từ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đầu tư mua trái phiếu, tín phiếu và các khoản đầu tư khác nắm giữ đến ngày đáo hạn bằng tài sản phi tiền tệ hoặc còn nợ chưa thanh toán.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Số liệu để ghi vào chỉ tiêu này lấy từ sổ kế toán các TK 111, 112, 113, sau khi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chiếu với sổ kế toán các TK 1282, 1283, 1288, 331 trong kỳ báo cáo và được ghi bằng số âm dưới hình thức ghi trong ngoặc đơn (...)</w:t>
      </w:r>
      <w:r w:rsidRPr="00F15465">
        <w:rPr>
          <w:rFonts w:eastAsia="Courier New" w:cs="Times New Roman"/>
          <w:color w:val="000000"/>
          <w:szCs w:val="24"/>
          <w:lang w:val="en-US" w:eastAsia="vi-VN"/>
        </w:rPr>
        <w:t>.</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thu hồi đầu tư khác (Mã số 26)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thu hồi do bán lại hoặc đến ngày đáo hạn các khoản vốn đã đầu tư trái phiếu, tín phiếu và các khoản đầu tư khác nắm giữ đến ngày đáo hạn trong kỳ báo cáo (kể cả tiền thu nợ phải thu bán trái phiếu, tín phiếu và các khoản đầu tư khác nắm giữ đến ngày đáo hạn từ kỳ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giá trị khoản đầu tư được thu hồi bằng tài sản phi tiền tệ hoặc chưa được thanh toán bằng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lấy từ sổ kế toán các TK 111, 112, 113, sau khi đối chiếu với sổ kế toán các TK 1282, 1283, 1288, 131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thu lãi tiền gửi, trái phiếu, tín phiếu, các khoản đầu tư khác nắm giữ đến ngày đáo hạn (Mã số 27)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Chỉ tiêu này được lập căn cứ vào số tiền thu về các khoản lãi tiền gửi, lãi trái phiếu, tín phiếu, lãi từ các khoản đầu tư khác nắm giữ đến ngày đáo hạn trong kỳ báo cáo. Chỉ tiêu này không bao gồm các khoản lãi nhận được bằng bằng tài sản phi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sau khi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chiếu với sổ kế toán chi tiết các TK 5151 và TK 51581.</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Lưu chuyển tiền thuần từ hoạt đ</w:t>
      </w:r>
      <w:r w:rsidRPr="00F15465">
        <w:rPr>
          <w:rFonts w:eastAsia="Courier New" w:cs="Times New Roman"/>
          <w:b/>
          <w:i/>
          <w:color w:val="000000"/>
          <w:szCs w:val="24"/>
          <w:lang w:val="en-US" w:eastAsia="vi-VN"/>
        </w:rPr>
        <w:t>ộ</w:t>
      </w:r>
      <w:r w:rsidRPr="00F15465">
        <w:rPr>
          <w:rFonts w:eastAsia="Courier New" w:cs="Times New Roman"/>
          <w:b/>
          <w:i/>
          <w:color w:val="000000"/>
          <w:szCs w:val="24"/>
          <w:lang w:eastAsia="vi-VN"/>
        </w:rPr>
        <w:t>ng đầu tư (Mã số 30)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“Lưu chuyển tiền thuần từ hoạt động đầu tư” phản ánh chênh lệch giữa tổng số tiền thu vào với tổng số tiền chi ra từ hoạt động đầu tư trong kỳ báo cáo. Chỉ tiêu này được tính bằng tổng cộng số liệu các chỉ tiêu có mã số từ Mã số 21 đến Mã số 27. Nếu số liệu chỉ tiêu này là số âm thì được ghi dưới hình thức ghi trong ngoặc đơn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30 = Mã số 21 + Mã số 22 + Mã số 23 + Mã số 24 + Mã số 25 + Mã số 26 + Mã số 27</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3.3. </w:t>
      </w:r>
      <w:r w:rsidRPr="00F15465">
        <w:rPr>
          <w:rFonts w:eastAsia="Courier New" w:cs="Times New Roman"/>
          <w:b/>
          <w:i/>
          <w:color w:val="000000"/>
          <w:szCs w:val="24"/>
          <w:lang w:eastAsia="vi-VN"/>
        </w:rPr>
        <w:t>Lập b</w:t>
      </w:r>
      <w:r w:rsidRPr="00F15465">
        <w:rPr>
          <w:rFonts w:eastAsia="Courier New" w:cs="Times New Roman"/>
          <w:b/>
          <w:i/>
          <w:color w:val="000000"/>
          <w:szCs w:val="24"/>
          <w:lang w:val="en-US" w:eastAsia="vi-VN"/>
        </w:rPr>
        <w:t>á</w:t>
      </w:r>
      <w:r w:rsidRPr="00F15465">
        <w:rPr>
          <w:rFonts w:eastAsia="Courier New" w:cs="Times New Roman"/>
          <w:b/>
          <w:i/>
          <w:color w:val="000000"/>
          <w:szCs w:val="24"/>
          <w:lang w:eastAsia="vi-VN"/>
        </w:rPr>
        <w:t>o cáo các chỉ tiêu luồng tiền từ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lập: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Luồng tiền từ hoạt động tài chính được lập và trình bày trên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tệ một cách riêng biệt các luồng tiền vào và các luồng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ra, trừ trường hợp các luồng tiền được báo cáo trên cơ sở thuần được đề cập trong Chuẩn mực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luồng tiền vào và ra trong kỳ từ hoạt động tài chính được xác định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 xml:space="preserve">ng cách phân tích và </w:t>
      </w:r>
      <w:r w:rsidRPr="00F15465">
        <w:rPr>
          <w:rFonts w:eastAsia="Courier New" w:cs="Times New Roman"/>
          <w:color w:val="000000"/>
          <w:szCs w:val="24"/>
          <w:lang w:val="en-US" w:eastAsia="vi-VN"/>
        </w:rPr>
        <w:t>t</w:t>
      </w:r>
      <w:r w:rsidRPr="00F15465">
        <w:rPr>
          <w:rFonts w:eastAsia="Courier New" w:cs="Times New Roman"/>
          <w:color w:val="000000"/>
          <w:szCs w:val="24"/>
          <w:lang w:eastAsia="vi-VN"/>
        </w:rPr>
        <w:t>ổng hợp trực tiếp các khoản tiền thu vào và chi ra theo từng nội dung thu, chi từ các ghi chép kế toán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Phương pháp lập các chỉ tiêu cụ thể theo phương pháp trực tiếp</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 xml:space="preserve">Tiền thu từ nhận vốn góp của chủ sở hữu </w:t>
      </w:r>
      <w:r w:rsidRPr="00F15465">
        <w:rPr>
          <w:rFonts w:eastAsia="Courier New" w:cs="Times New Roman"/>
          <w:b/>
          <w:i/>
          <w:color w:val="000000"/>
          <w:szCs w:val="24"/>
          <w:lang w:val="en-US" w:eastAsia="vi-VN"/>
        </w:rPr>
        <w:t>(</w:t>
      </w:r>
      <w:r w:rsidRPr="00F15465">
        <w:rPr>
          <w:rFonts w:eastAsia="Courier New" w:cs="Times New Roman"/>
          <w:b/>
          <w:i/>
          <w:color w:val="000000"/>
          <w:szCs w:val="24"/>
          <w:lang w:eastAsia="vi-VN"/>
        </w:rPr>
        <w:t>Mã số 31)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thu do chủ sở hữu góp vốn trong kỳ báo cáo. Chỉ tiêu này không bao gồm các khoản nhận vốn góp của chủ sở hữu bằng tài sản phi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113 sau khi đối chiếu với sổ kế toán TK 411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trả lại vốn góp cho chủ sở hữu (Mã số 32)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trả do hoàn lại vốn góp cho NSNN dưới hình thức hoàn trả bằng tiền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các khoản trả lại vốn cho NSNN bằng tài sản phi tiền tệ hoặc sử dụng vốn góp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bù lỗ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113, sau khi đối chiếu với sổ kế toán các TK 411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thu từ đi vay (Mã số 33)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số tiền đã nhận được trong kỳ do đơn vị đi vay các tổ chức tài chính, tín dụng và các đối tượng khác trong kỳ báo cáo. Chỉ tiêu này cũng bao gồm số tiền bên bán nhận được trong giao dịch mua bán lại trái phiếu Chính phủ. Ch</w:t>
      </w:r>
      <w:r w:rsidRPr="00F15465">
        <w:rPr>
          <w:rFonts w:eastAsia="Courier New" w:cs="Times New Roman"/>
          <w:color w:val="000000"/>
          <w:szCs w:val="24"/>
          <w:lang w:val="en-US" w:eastAsia="vi-VN"/>
        </w:rPr>
        <w:t>ỉ</w:t>
      </w:r>
      <w:r w:rsidRPr="00F15465">
        <w:rPr>
          <w:rFonts w:eastAsia="Courier New" w:cs="Times New Roman"/>
          <w:color w:val="000000"/>
          <w:szCs w:val="24"/>
          <w:lang w:eastAsia="vi-VN"/>
        </w:rPr>
        <w:t xml:space="preserve"> tiêu này không bao gồm các khoản đi vay bằng tài sản phi tiền tệ hoặc nợ thuê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Trường hợp vay trong giao dịch mua bán lại trái phiếu Chính phủ, chỉ tiêu này phản ánh tổng số tiền đã nhận được trong kỳ tại bên bán trong giao dịch mua, bán lại trái phiếu Chính phủ.</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Số liệu để ghi vào chỉ tiêu này lấy từ sổ kế toán các TK 111, 112, 113, các tài khoản phải trả </w:t>
      </w:r>
      <w:r w:rsidRPr="00F15465">
        <w:rPr>
          <w:rFonts w:eastAsia="Courier New" w:cs="Times New Roman"/>
          <w:color w:val="000000"/>
          <w:szCs w:val="24"/>
          <w:lang w:eastAsia="vi-VN"/>
        </w:rPr>
        <w:lastRenderedPageBreak/>
        <w:t>(chi tiết tiền vay nhận được chuyển trả ngay các khoản nợ phải trả) sau khi đối chiếu với sổ kế toán các TK 171, 3411 và các tài khoản khác có liên quan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trả nợ gốc vay (Mã số 34)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trả về khoản nợ gốc vay trong kỳ báo cáo. Chỉ tiêu này cũng bao gồm số tiền bên bán đã trả lại cho bên mua trong giao dịch mua bán lại trái phiếu Chính phủ.</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không bao gồm các khoản trả gốc vay bằng tài sản phi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lấy từ sổ kế toán các TK 111, 112, sổ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các tài khoản phải thu (phần tiền trả nợ vay từ tiền thu các khoản phải thu), sau</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đối chiếu với sổ kế toán TK 171, 3411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trả nợ gốc thuê tài chính (Mã số 35)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tiền đã trả về khoản nợ thuê tài chính trong kỳ báo cáo. Chỉ tiêu không bao gồm khoản trả nợ thuê tài chính bằng tài sản phi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lấy từ sổ kế toán các TK 111, 112, 113, sổ kế toán các tài khoản phải thu (chi tiết tiền trả nợ thuê tài chính từ tiền thu các khoản phải thu), sau khi đối chiếu với sổ kế toán TK 3412 trong kỳ báo cáo. Chỉ tiêu này được ghi bằng số âm dưới hình thức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Lưu chuyển tiền thuần từ hoạt động tài chính (Mã s</w:t>
      </w:r>
      <w:r w:rsidRPr="00F15465">
        <w:rPr>
          <w:rFonts w:eastAsia="Courier New" w:cs="Times New Roman"/>
          <w:b/>
          <w:i/>
          <w:color w:val="000000"/>
          <w:szCs w:val="24"/>
          <w:lang w:val="en-US" w:eastAsia="vi-VN"/>
        </w:rPr>
        <w:t>ố</w:t>
      </w:r>
      <w:r w:rsidRPr="00F15465">
        <w:rPr>
          <w:rFonts w:eastAsia="Courier New" w:cs="Times New Roman"/>
          <w:b/>
          <w:i/>
          <w:color w:val="000000"/>
          <w:szCs w:val="24"/>
          <w:lang w:eastAsia="vi-VN"/>
        </w:rPr>
        <w:t xml:space="preserve"> 40)</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Chỉ tiêu lưu chuyển tiền thuần từ hoạt động tài chính phản ánh chênh lệch giữa tổng số tiền thu vào với tổng số tiền chi ra từ hoạt động tài chính trong kỳ báo cáo. Chỉ tiêu này được tính bằng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ng cộng số liệu các chỉ tiêu có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từ Mã số 31 đến Mã số 35. Nếu số liệu chỉ tiêu này là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âm thì ghi trong ngoặc đơn</w:t>
      </w: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40 = Mã số 31 +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32 + Mã số 33 + Mã số 34 + Mã số 35</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3.4. </w:t>
      </w:r>
      <w:r w:rsidRPr="00F15465">
        <w:rPr>
          <w:rFonts w:eastAsia="Courier New" w:cs="Times New Roman"/>
          <w:b/>
          <w:i/>
          <w:color w:val="000000"/>
          <w:szCs w:val="24"/>
          <w:lang w:eastAsia="vi-VN"/>
        </w:rPr>
        <w:t>Tổng hợp các luồng tiền trong kỳ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Lưu chuyển tiền thuần trong kỳ (Mã số 50)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“Lưu chuyển tiền thuần trong kỳ” phản ánh chênh lệch giữa tổng số tiền thu vào với tổng số tiền chi ra từ ba loại hoạt động: Hoạt động BHTG, hoạt động đầu tư và hoạt động tài chính của đơn vị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50 = Mã số 20 + Mã số 30 + Mã số 40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Nếu số liệu chỉ tiêu này là số âm thì ghi trong ngoặc đơn (...).</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Tiền và tương đương tiền đầu kỳ (Mã số 60)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số liệu chỉ tiêu “Tiền và các khoản tương đương tiền” đầu kỳ báo cáo (Mã số 110, cột “Số đầu kỳ” trên Bảng Cân đối kế toán).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 </w:t>
      </w:r>
      <w:r w:rsidRPr="00F15465">
        <w:rPr>
          <w:rFonts w:eastAsia="Courier New" w:cs="Times New Roman"/>
          <w:b/>
          <w:i/>
          <w:color w:val="000000"/>
          <w:szCs w:val="24"/>
          <w:lang w:eastAsia="vi-VN"/>
        </w:rPr>
        <w:t>Ảnh hưởng của thay đổi tỷ gi</w:t>
      </w:r>
      <w:r w:rsidRPr="00F15465">
        <w:rPr>
          <w:rFonts w:eastAsia="Courier New" w:cs="Times New Roman"/>
          <w:b/>
          <w:i/>
          <w:color w:val="000000"/>
          <w:szCs w:val="24"/>
          <w:lang w:val="en-US" w:eastAsia="vi-VN"/>
        </w:rPr>
        <w:t>á</w:t>
      </w:r>
      <w:r w:rsidRPr="00F15465">
        <w:rPr>
          <w:rFonts w:eastAsia="Courier New" w:cs="Times New Roman"/>
          <w:b/>
          <w:i/>
          <w:color w:val="000000"/>
          <w:szCs w:val="24"/>
          <w:lang w:eastAsia="vi-VN"/>
        </w:rPr>
        <w:t xml:space="preserve"> hối đoái quy đổi ngoại tệ (Mã s</w:t>
      </w:r>
      <w:r w:rsidRPr="00F15465">
        <w:rPr>
          <w:rFonts w:eastAsia="Courier New" w:cs="Times New Roman"/>
          <w:b/>
          <w:i/>
          <w:color w:val="000000"/>
          <w:szCs w:val="24"/>
          <w:lang w:val="en-US" w:eastAsia="vi-VN"/>
        </w:rPr>
        <w:t>ố</w:t>
      </w:r>
      <w:r w:rsidRPr="00F15465">
        <w:rPr>
          <w:rFonts w:eastAsia="Courier New" w:cs="Times New Roman"/>
          <w:b/>
          <w:i/>
          <w:color w:val="000000"/>
          <w:szCs w:val="24"/>
          <w:lang w:eastAsia="vi-VN"/>
        </w:rPr>
        <w:t xml:space="preserve"> 61)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tổng số chênh lệch tỷ giá hối đoái do đánh giá lại số dư cuối kỳ của tiền và các khoản tương đương tiền bằng ngoại tệ (Mã số 110 của Bảng cân đối kế toán) tại thời điểm cuối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được lấy từ sổ kế toán các TK 111,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112, 113, 128 (chi tiết các khoản th</w:t>
      </w:r>
      <w:r w:rsidRPr="00F15465">
        <w:rPr>
          <w:rFonts w:eastAsia="Courier New" w:cs="Times New Roman"/>
          <w:color w:val="000000"/>
          <w:szCs w:val="24"/>
          <w:lang w:val="en-US" w:eastAsia="vi-VN"/>
        </w:rPr>
        <w:t>ỏa</w:t>
      </w:r>
      <w:r w:rsidRPr="00F15465">
        <w:rPr>
          <w:rFonts w:eastAsia="Courier New" w:cs="Times New Roman"/>
          <w:color w:val="000000"/>
          <w:szCs w:val="24"/>
          <w:lang w:eastAsia="vi-VN"/>
        </w:rPr>
        <w:t xml:space="preserve"> mãn định nghĩa là tương đương tiền), sau khi đối chiếu với sổ kế toán chi tiết TK 413 trong kỳ báo cáo. Chỉ tiêu này được ghi bằng số dương nếu có lãi tỷ giá và được ghi bằng </w:t>
      </w:r>
      <w:r w:rsidRPr="00F15465">
        <w:rPr>
          <w:rFonts w:eastAsia="Courier New" w:cs="Times New Roman"/>
          <w:color w:val="000000"/>
          <w:szCs w:val="24"/>
          <w:lang w:eastAsia="vi-VN"/>
        </w:rPr>
        <w:lastRenderedPageBreak/>
        <w:t>số âm dưới hình thức ghi trong ngoặc đơn (...) nếu phát sinh lỗ tỷ giá.</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w:t>
      </w:r>
      <w:r w:rsidRPr="00F15465">
        <w:rPr>
          <w:rFonts w:eastAsia="Courier New" w:cs="Times New Roman"/>
          <w:color w:val="000000"/>
          <w:szCs w:val="24"/>
          <w:lang w:val="en-US" w:eastAsia="vi-VN"/>
        </w:rPr>
        <w:t xml:space="preserve"> </w:t>
      </w:r>
      <w:r w:rsidRPr="00F15465">
        <w:rPr>
          <w:rFonts w:eastAsia="Courier New" w:cs="Times New Roman"/>
          <w:b/>
          <w:i/>
          <w:color w:val="000000"/>
          <w:szCs w:val="24"/>
          <w:lang w:eastAsia="vi-VN"/>
        </w:rPr>
        <w:t>Tiền và tương đương tiền cuối kỳ (Mã số 70)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được lập căn cứ vào số liệu chỉ tiêu “Tiền và các khoản tương đương tiền” cuối kỳ báo cáo (Mã số 110, cột “Số cuối kỳ” trên Bảng cân đối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bằng số “Tổng cộng” của các chỉ tiêu Mã số 50, 60 và 61 và bằng chỉ tiêu 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110 trên Bảng cân đối kế toán kỳ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70 = Mã số 50 + Mã số 60 + Mã số 61</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45" w:name="dieu_38"/>
      <w:r w:rsidRPr="00F15465">
        <w:rPr>
          <w:rFonts w:eastAsia="Courier New" w:cs="Times New Roman"/>
          <w:b/>
          <w:color w:val="000000"/>
          <w:szCs w:val="24"/>
          <w:lang w:val="en-US" w:eastAsia="vi-VN"/>
        </w:rPr>
        <w:t>Điều 38. Hướng dẫn lập và trình bày Báo cáo kết quả hoạt động đầu tư nguồn vốn tạm thời nhàn rỗi</w:t>
      </w:r>
    </w:p>
    <w:bookmarkEnd w:id="45"/>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Mục đích của Báo cáo kết quả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Báo cáo này chỉ được lập ở Trụ sở chính để phản ánh tổng quát tình hình và kết quả hoạt động đầu tư nguồn vốn tạm thời nhàn rỗi trong một kỳ kế toán của Trụ sở chính.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C</w:t>
      </w:r>
      <w:r w:rsidRPr="00F15465">
        <w:rPr>
          <w:rFonts w:eastAsia="Courier New" w:cs="Times New Roman"/>
          <w:b/>
          <w:color w:val="000000"/>
          <w:szCs w:val="24"/>
          <w:lang w:val="en-US" w:eastAsia="vi-VN"/>
        </w:rPr>
        <w:t>ơ</w:t>
      </w:r>
      <w:r w:rsidRPr="00F15465">
        <w:rPr>
          <w:rFonts w:eastAsia="Courier New" w:cs="Times New Roman"/>
          <w:b/>
          <w:color w:val="000000"/>
          <w:szCs w:val="24"/>
          <w:lang w:eastAsia="vi-VN"/>
        </w:rPr>
        <w:t xml:space="preserve"> sở số liệu để lập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Báo cáo kết quả hoạt động đầu tư nguồn vốn tạm thời nhàn rỗi được lập căn cứ vào: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51511 - Lãi tiền gửi;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51512 - Lãi trái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51513 - Lãi tín phiếu;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51518 - Lãi từ các khoản đầu tư khác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63511 - Chi phí lưu ký chứng khoán;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TK 63518 - Chi phí hoạt động đầu tư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Báo cáo kết quả hoạt động đầu tư nguồn vốn tạm thời nhàn rỗi năm trước.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Nội dung và phương pháp lập Báo cáo kết quả hoạt động đầu tư nguồn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 tạm thời nhàn rỗi</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 </w:t>
      </w:r>
      <w:r w:rsidRPr="00F15465">
        <w:rPr>
          <w:rFonts w:eastAsia="Courier New" w:cs="Times New Roman"/>
          <w:b/>
          <w:i/>
          <w:color w:val="000000"/>
          <w:szCs w:val="24"/>
          <w:lang w:eastAsia="vi-VN"/>
        </w:rPr>
        <w:t>Thu từ hoạt động đầu t</w:t>
      </w:r>
      <w:r w:rsidRPr="00F15465">
        <w:rPr>
          <w:rFonts w:eastAsia="Courier New" w:cs="Times New Roman"/>
          <w:b/>
          <w:i/>
          <w:color w:val="000000"/>
          <w:szCs w:val="24"/>
          <w:lang w:val="en-US" w:eastAsia="vi-VN"/>
        </w:rPr>
        <w:t>ư</w:t>
      </w:r>
      <w:r w:rsidRPr="00F15465">
        <w:rPr>
          <w:rFonts w:eastAsia="Courier New" w:cs="Times New Roman"/>
          <w:b/>
          <w:i/>
          <w:color w:val="000000"/>
          <w:szCs w:val="24"/>
          <w:lang w:eastAsia="vi-VN"/>
        </w:rPr>
        <w:t xml:space="preserve"> nguồn vốn tạm thời nhàn rỗi (Mã số 01)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thu từ hoạt động đầu tư nguồn vốn tạm thời nhàn r</w:t>
      </w:r>
      <w:r w:rsidRPr="00F15465">
        <w:rPr>
          <w:rFonts w:eastAsia="Courier New" w:cs="Times New Roman"/>
          <w:color w:val="000000"/>
          <w:szCs w:val="24"/>
          <w:lang w:val="en-US" w:eastAsia="vi-VN"/>
        </w:rPr>
        <w:t>ỗ</w:t>
      </w:r>
      <w:r w:rsidRPr="00F15465">
        <w:rPr>
          <w:rFonts w:eastAsia="Courier New" w:cs="Times New Roman"/>
          <w:color w:val="000000"/>
          <w:szCs w:val="24"/>
          <w:lang w:eastAsia="vi-VN"/>
        </w:rPr>
        <w:t>i phát sinh trong kỳ báo cáo của đơn vị, như: lãi tiền gửi, lãi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lãi tín phiếu và lãi từ các khoản đầu tư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01</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Mã số 02 + Mã số 03 + Mã số 04 + Mã số 05</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3.2. </w:t>
      </w:r>
      <w:r w:rsidRPr="00F15465">
        <w:rPr>
          <w:rFonts w:eastAsia="Courier New" w:cs="Times New Roman"/>
          <w:b/>
          <w:i/>
          <w:color w:val="000000"/>
          <w:szCs w:val="24"/>
          <w:lang w:eastAsia="vi-VN"/>
        </w:rPr>
        <w:t>Lãi tiền gửi (Mã số 02)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lãi tiền gửi (có kỳ hạn và không có kỳ hạn) tại Ngân hàng Nhà nước Việt Nam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chênh lệch giữa lũy kế số phát sinh bên Có của TK 51511 - Lãi tiền gửi với lũy kế số phát sinh bên Nợ của TK 51511 -</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Lãi tiền gửi, chi tiết cho những khoản giảm lãi tiền gửi phát sinh trong kỳ báo cáo (n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3.3. </w:t>
      </w:r>
      <w:r w:rsidRPr="00F15465">
        <w:rPr>
          <w:rFonts w:eastAsia="Courier New" w:cs="Times New Roman"/>
          <w:b/>
          <w:i/>
          <w:color w:val="000000"/>
          <w:szCs w:val="24"/>
          <w:lang w:eastAsia="vi-VN"/>
        </w:rPr>
        <w:t>Lãi trái phiếu (Mã số 03)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lãi trái phiếu, công trái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chênh lệch giữa lũy kế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phát sinh bên Có của TK 51512</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Lãi trái phiếu với lũy kế số phát sinh bên Nợ của TK 51512- Lãi trái phiếu, chi tiết cho những khoản giảm lãi trái phiếu, công trái phát sinh trong kỳ báo cáo (nếu có).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lastRenderedPageBreak/>
        <w:t xml:space="preserve">3.4. </w:t>
      </w:r>
      <w:r w:rsidRPr="00F15465">
        <w:rPr>
          <w:rFonts w:eastAsia="Courier New" w:cs="Times New Roman"/>
          <w:b/>
          <w:i/>
          <w:color w:val="000000"/>
          <w:szCs w:val="24"/>
          <w:lang w:eastAsia="vi-VN"/>
        </w:rPr>
        <w:t>Lãi tín phiếu (Mã số 04)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lãi tín phiếu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chênh lệch giữa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số phát sinh bên Có của TK 51513 - Lãi tín phiếu với lũy kế số phát sinh bên Nợ của TK 51513 - Lãi tín phiếu, chi tiết cho những khoản giảm lãi tín phiếu phát sinh trong kỳ báo cáo (nếu có).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3.5. </w:t>
      </w:r>
      <w:r w:rsidRPr="00F15465">
        <w:rPr>
          <w:rFonts w:eastAsia="Courier New" w:cs="Times New Roman"/>
          <w:b/>
          <w:i/>
          <w:color w:val="000000"/>
          <w:szCs w:val="24"/>
          <w:lang w:eastAsia="vi-VN"/>
        </w:rPr>
        <w:t>Lãi từ các khoản đầu tư khác nắm giữ đến ngày đáo hạn (Mã số 05)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lãi từ các khoản đầu tư khác nắm giữ đến ngày đáo hạn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chênh lệch giữa lũy kế số phát sinh bên Có của TK 51518 - Lãi từ các khoản đầu tư khác nắm giữ đến ngày đáo hạn với lũy kế số phát sinh bên Nợ của TK 51518 - Lãi từ các khoản đầu tư khác nắm giữ đến ngày đáo hạn, chi tiết cho những khoản giảm lãi từ các khoản đầu tư nắm giữ đến ngày đáo hạn phát sinh trong kỳ báo cáo (nếu có).</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3.6. </w:t>
      </w:r>
      <w:r w:rsidRPr="00F15465">
        <w:rPr>
          <w:rFonts w:eastAsia="Courier New" w:cs="Times New Roman"/>
          <w:b/>
          <w:i/>
          <w:color w:val="000000"/>
          <w:szCs w:val="24"/>
          <w:lang w:eastAsia="vi-VN"/>
        </w:rPr>
        <w:t>Chi phí hoạt động đầu tư nguồn vốn tạm thời nhàn rỗi (Mã số 06)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chi phí hoạt động đầu tư nguồn vốn tạm thời nhàn rỗi phát sinh trong kỳ báo cáo của đơn vị như: chi phí lưu ký chứng khoán và chi phí hoạt động đầu tư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06 = Mã số 07 + Mã số 08</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3.7. </w:t>
      </w:r>
      <w:r w:rsidRPr="00F15465">
        <w:rPr>
          <w:rFonts w:eastAsia="Courier New" w:cs="Times New Roman"/>
          <w:b/>
          <w:i/>
          <w:color w:val="000000"/>
          <w:szCs w:val="24"/>
          <w:lang w:eastAsia="vi-VN"/>
        </w:rPr>
        <w:t>Chi phí lưu k</w:t>
      </w:r>
      <w:r w:rsidRPr="00F15465">
        <w:rPr>
          <w:rFonts w:eastAsia="Courier New" w:cs="Times New Roman"/>
          <w:b/>
          <w:i/>
          <w:color w:val="000000"/>
          <w:szCs w:val="24"/>
          <w:lang w:val="en-US" w:eastAsia="vi-VN"/>
        </w:rPr>
        <w:t>ý</w:t>
      </w:r>
      <w:r w:rsidRPr="00F15465">
        <w:rPr>
          <w:rFonts w:eastAsia="Courier New" w:cs="Times New Roman"/>
          <w:b/>
          <w:i/>
          <w:color w:val="000000"/>
          <w:szCs w:val="24"/>
          <w:lang w:eastAsia="vi-VN"/>
        </w:rPr>
        <w:t xml:space="preserve"> chứng khoán (Mã số 07)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chi phí lưu ký chứng khoán từ hoạt động đầu tư nguồn vốn tạm thời nhàn rỗi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lũy kế số phát sinh bên Có của TK 63511</w:t>
      </w:r>
      <w:r w:rsidRPr="00F15465">
        <w:rPr>
          <w:rFonts w:eastAsia="Courier New" w:cs="Times New Roman"/>
          <w:color w:val="000000"/>
          <w:szCs w:val="24"/>
          <w:lang w:val="en-US" w:eastAsia="vi-VN"/>
        </w:rPr>
        <w:t xml:space="preserve"> - </w:t>
      </w:r>
      <w:r w:rsidRPr="00F15465">
        <w:rPr>
          <w:rFonts w:eastAsia="Courier New" w:cs="Times New Roman"/>
          <w:color w:val="000000"/>
          <w:szCs w:val="24"/>
          <w:lang w:eastAsia="vi-VN"/>
        </w:rPr>
        <w:t>Chi phí lưu ký chứng khoán đối ứng với bên Nợ của TK 5151 - Thu từ hoạt động đầu tư nguồn vốn tạm thời nhàn rỗi, chi tiết chi phí lưu ký chứng khoán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3.8. </w:t>
      </w:r>
      <w:r w:rsidRPr="00F15465">
        <w:rPr>
          <w:rFonts w:eastAsia="Courier New" w:cs="Times New Roman"/>
          <w:b/>
          <w:i/>
          <w:color w:val="000000"/>
          <w:szCs w:val="24"/>
          <w:lang w:eastAsia="vi-VN"/>
        </w:rPr>
        <w:t>Chi phí hoạt động đầu tư khác (Mã số 08)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chi phí khác của hoạt động đầu tư nguồn vốn tạm thời nhàn rỗi phát sinh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để ghi vào chỉ tiêu này lũy kế số phát sinh bên Có của TK 63518 - Chi phí hoạt động đầu tư khác đối ứng với bên Nợ của TK 5151 - Thu từ hoạt động đầu tư nguồn vốn tạm thời nhàn rỗi, chi tiết chi phí hoạt động đầu tư khác trong kỳ báo cáo.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3.9. </w:t>
      </w:r>
      <w:r w:rsidRPr="00F15465">
        <w:rPr>
          <w:rFonts w:eastAsia="Courier New" w:cs="Times New Roman"/>
          <w:b/>
          <w:i/>
          <w:color w:val="000000"/>
          <w:szCs w:val="24"/>
          <w:lang w:eastAsia="vi-VN"/>
        </w:rPr>
        <w:t>Chênh lệch thu, chi hoạt động đầu tư nguồn vốn tạm thời nhàn rỗi (Mã số 09)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chênh lệch giữa thu từ hoạt động đầu tư nguồn vốn tạm thời nhàn rỗi với chi phí hoạt động đầu tư nguồn vốn tạm thời nhàn rỗi phát sinh trong kỳ báo cáo, làm căn cứ trích vào thu hoạt động tài chính để trang trải chi phí hoạt động và trích lập quỹ dự phòng nghiệp vụ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09 = Mã số 01 - Mã số 06.</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3.10. </w:t>
      </w:r>
      <w:r w:rsidRPr="00F15465">
        <w:rPr>
          <w:rFonts w:eastAsia="Courier New" w:cs="Times New Roman"/>
          <w:b/>
          <w:i/>
          <w:color w:val="000000"/>
          <w:szCs w:val="24"/>
          <w:lang w:eastAsia="vi-VN"/>
        </w:rPr>
        <w:t>Trích vào thu hoạt động tài chính (Mã số 10)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số thu nhập từ hoạt động đầu tư nguồn vốn tạm thời nhàn rỗi được phép trích vào thu hoạt động tài chính để trang trải chi phí hoạt động của đơn vị phát sinh trong kỳ báo cáo.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 xml:space="preserve">ố liệu để ghi vào chỉ tiêu này là lũy kế số phát sinh bên Nợ của TK 5151 - Thu từ hoạt động đầu tư nguồn vốn tạm thời nhàn rỗi, đối ứng với bên Có của TK 5111 - Thu hoạt động tài chính, chi tiết thu hoạt động tài chính do trích từ thu nhập hoạt động đầu tư </w:t>
      </w:r>
      <w:r w:rsidRPr="00F15465">
        <w:rPr>
          <w:rFonts w:eastAsia="Courier New" w:cs="Times New Roman"/>
          <w:color w:val="000000"/>
          <w:szCs w:val="24"/>
          <w:lang w:eastAsia="vi-VN"/>
        </w:rPr>
        <w:lastRenderedPageBreak/>
        <w:t>nguồn vốn tạm thời nhàn rỗi trong kỳ báo cáo (nếu là báo cáo tài chính năm được lấy theo số được trích lập chính thức xác định tại thời điểm cuối năm).</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3.11. </w:t>
      </w:r>
      <w:r w:rsidRPr="00F15465">
        <w:rPr>
          <w:rFonts w:eastAsia="Courier New" w:cs="Times New Roman"/>
          <w:b/>
          <w:i/>
          <w:color w:val="000000"/>
          <w:szCs w:val="24"/>
          <w:lang w:eastAsia="vi-VN"/>
        </w:rPr>
        <w:t>Trích lập quỹ dự phòng nghiệp vụ (Mã số 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số thu nhập từ hoạt động đầu tư nguồn vốn tạm thời nhàn rỗi được phép trích vào quỹ dự phòng nghiệp vụ của đơn vị phát sinh trong kỳ báo cáo.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là lũy kế số phát sinh bên Nợ của TK 5151 - Thu từ hoạt động đầu tư nguồn vốn tạm thời nhàn rỗi đối ứng với bên Có của TK 337 - Quỹ dự phòng nghiệp vụ, chi tiết số ghi tăng quỹ dự phòng nghiệp vụ do trích từ thu nhập hoạt động đầu tư nguồn vốn tạm thời nhàn rỗi (nếu là báo cáo tài chính năm được lấy theo số được trích lập chính thức xác định tại thời điểm cuối năm).</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6" w:name="dieu_39"/>
      <w:r w:rsidRPr="00F15465">
        <w:rPr>
          <w:rFonts w:eastAsia="Courier New" w:cs="Times New Roman"/>
          <w:b/>
          <w:color w:val="000000"/>
          <w:szCs w:val="24"/>
          <w:lang w:eastAsia="vi-VN"/>
        </w:rPr>
        <w:t>Điều 39. Hướng dẫn lập và trình bày Báo cáo tình hình lập và sử dụng quỹ dự phòng nghiệp vụ</w:t>
      </w:r>
    </w:p>
    <w:bookmarkEnd w:id="46"/>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Mục đích của Báo cáo tình hình lập và sử dụng quỹ dự phòng nghiệp</w:t>
      </w:r>
      <w:r w:rsidRPr="00F15465">
        <w:rPr>
          <w:rFonts w:eastAsia="Courier New" w:cs="Times New Roman"/>
          <w:b/>
          <w:color w:val="000000"/>
          <w:szCs w:val="24"/>
          <w:lang w:val="en-US" w:eastAsia="vi-VN"/>
        </w:rPr>
        <w:t xml:space="preserve">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Báo cáo này chỉ được lập ở Trụ sở chính để phản ánh tình hình lập và sử dụng quỹ dự phòng nghiệp vụ theo quy định của pháp luật về BHTG.</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2. </w:t>
      </w:r>
      <w:r w:rsidRPr="00F15465">
        <w:rPr>
          <w:rFonts w:eastAsia="Courier New" w:cs="Times New Roman"/>
          <w:b/>
          <w:color w:val="000000"/>
          <w:szCs w:val="24"/>
          <w:lang w:eastAsia="vi-VN"/>
        </w:rPr>
        <w:t>Cơ s</w:t>
      </w:r>
      <w:r w:rsidRPr="00F15465">
        <w:rPr>
          <w:rFonts w:eastAsia="Courier New" w:cs="Times New Roman"/>
          <w:b/>
          <w:color w:val="000000"/>
          <w:szCs w:val="24"/>
          <w:lang w:val="en-US" w:eastAsia="vi-VN"/>
        </w:rPr>
        <w:t>ở</w:t>
      </w:r>
      <w:r w:rsidRPr="00F15465">
        <w:rPr>
          <w:rFonts w:eastAsia="Courier New" w:cs="Times New Roman"/>
          <w:b/>
          <w:color w:val="000000"/>
          <w:szCs w:val="24"/>
          <w:lang w:eastAsia="vi-VN"/>
        </w:rPr>
        <w:t xml:space="preserve"> số liệu để lập báo cáo</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Báo cáo tình hình lập và sử dụng quỹ dự phòng nghiệp vụ được lập căn cứ</w:t>
      </w:r>
      <w:r w:rsidRPr="00F15465">
        <w:rPr>
          <w:rFonts w:eastAsia="Courier New" w:cs="Times New Roman"/>
          <w:color w:val="000000"/>
          <w:szCs w:val="24"/>
          <w:lang w:val="en-US" w:eastAsia="vi-VN"/>
        </w:rPr>
        <w:t xml:space="preserve"> vào: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Cái, sổ chi tiết tài khoản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Sổ chi tiết chi trả tiền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Báo cáo tình hình lập và sử dụng qu</w:t>
      </w:r>
      <w:r w:rsidRPr="00F15465">
        <w:rPr>
          <w:rFonts w:eastAsia="Courier New" w:cs="Times New Roman"/>
          <w:color w:val="000000"/>
          <w:szCs w:val="24"/>
          <w:lang w:val="en-US" w:eastAsia="vi-VN"/>
        </w:rPr>
        <w:t>ỹ</w:t>
      </w:r>
      <w:r w:rsidRPr="00F15465">
        <w:rPr>
          <w:rFonts w:eastAsia="Courier New" w:cs="Times New Roman"/>
          <w:color w:val="000000"/>
          <w:szCs w:val="24"/>
          <w:lang w:eastAsia="vi-VN"/>
        </w:rPr>
        <w:t xml:space="preserve"> dự phòng nghiệp vụ năm trước.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 </w:t>
      </w:r>
      <w:r w:rsidRPr="00F15465">
        <w:rPr>
          <w:rFonts w:eastAsia="Courier New" w:cs="Times New Roman"/>
          <w:b/>
          <w:color w:val="000000"/>
          <w:szCs w:val="24"/>
          <w:lang w:eastAsia="vi-VN"/>
        </w:rPr>
        <w:t>Nội dung và phương pháp lập Báo cáo tình hình lập và sử dụng quỹ dự phòng nghiệp vụ</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3.1. </w:t>
      </w:r>
      <w:r w:rsidRPr="00F15465">
        <w:rPr>
          <w:rFonts w:eastAsia="Courier New" w:cs="Times New Roman"/>
          <w:b/>
          <w:color w:val="000000"/>
          <w:szCs w:val="24"/>
          <w:lang w:eastAsia="vi-VN"/>
        </w:rPr>
        <w:t>Phần I - Tổng hợp số trích lập và sử dụng quỹ:</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a) </w:t>
      </w:r>
      <w:r w:rsidRPr="00F15465">
        <w:rPr>
          <w:rFonts w:eastAsia="Courier New" w:cs="Times New Roman"/>
          <w:b/>
          <w:color w:val="000000"/>
          <w:szCs w:val="24"/>
          <w:lang w:eastAsia="vi-VN"/>
        </w:rPr>
        <w:t>Số dư đầu kỳ (Mã số 01)</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Chỉ tiêu này phản ánh số quỹ dự phòng nghiệp vụ hiện có đầu kỳ của đơn</w:t>
      </w:r>
      <w:r w:rsidRPr="00F15465">
        <w:rPr>
          <w:rFonts w:eastAsia="Courier New" w:cs="Times New Roman"/>
          <w:color w:val="000000"/>
          <w:szCs w:val="24"/>
          <w:lang w:val="en-US" w:eastAsia="vi-VN"/>
        </w:rPr>
        <w:t xml:space="preserve">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đầu kỳ của TK 337 - Qu</w:t>
      </w:r>
      <w:r w:rsidRPr="00F15465">
        <w:rPr>
          <w:rFonts w:eastAsia="Courier New" w:cs="Times New Roman"/>
          <w:color w:val="000000"/>
          <w:szCs w:val="24"/>
          <w:lang w:val="en-US" w:eastAsia="vi-VN"/>
        </w:rPr>
        <w:t>ỹ</w:t>
      </w:r>
      <w:r w:rsidRPr="00F15465">
        <w:rPr>
          <w:rFonts w:eastAsia="Courier New" w:cs="Times New Roman"/>
          <w:color w:val="000000"/>
          <w:szCs w:val="24"/>
          <w:lang w:eastAsia="vi-VN"/>
        </w:rPr>
        <w:t xml:space="preserve"> dự phòng nghiệp vụ trên s</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Cái.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b) </w:t>
      </w:r>
      <w:r w:rsidRPr="00F15465">
        <w:rPr>
          <w:rFonts w:eastAsia="Courier New" w:cs="Times New Roman"/>
          <w:b/>
          <w:color w:val="000000"/>
          <w:szCs w:val="24"/>
          <w:lang w:eastAsia="vi-VN"/>
        </w:rPr>
        <w:t>Số tăng quỹ trong kỳ (Mã số 02)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số quỹ dự phòng nghiệp vụ tăng từ các nguồn: Thu phí BHTG, trích từ thu nhập từ hoạt động đầu tư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rỗi, thu thanh lý tài sản của tổ chức tham gia BHTG bị phá sản, các khoản tiền chi trả BH không có người nhận, chênh lệch thu, chi hoạt động còn lại (nếu có) và từ nguồn khác trong kỳ báo cáo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02 = Mã số 03 + Mã số 04 + Mã số 05 + Mã số 06 + Mã số 07 + Mã</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số 08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Thu phí BHTG (Mã số 03)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tăng từ nguồn thu phí BHTG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phát sinh Có TK 337 - Quỹ dự phòng nghiệp vụ đối ứng với bên Nợ TK 3385 - Phí BHTG chờ kết chuyển.</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Thu nhập từ hoạt động đầu tư nguồn vốn tạm thời nhàn rỗi (Mã số 04)</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Chỉ tiêu này phản ánh số quỹ dự phòng nghiệp vụ tăng do trích từ thu nhập từ hoạt động đầu </w:t>
      </w:r>
      <w:r w:rsidRPr="00F15465">
        <w:rPr>
          <w:rFonts w:eastAsia="Courier New" w:cs="Times New Roman"/>
          <w:color w:val="000000"/>
          <w:szCs w:val="24"/>
          <w:lang w:eastAsia="vi-VN"/>
        </w:rPr>
        <w:lastRenderedPageBreak/>
        <w:t>tư nguồn vốn tạm thời nhàn rỗi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để ghi vào chỉ tiêu này là số chênh lệch giữa số phát sinh Có TK 337 - Quỹ dự phòng nghiệp vụ đối ứng với bên Nợ TK 5151 - Thu từ hoạt động đầu tư nguồn vốn tạm thời nhàn rỗi và số phát sinh bên Nợ TK 337 - Quỹ dự phòng nghiệp vụ đối ứng với bên Có TK 5151 - 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Thu thanh lý tài sản của tổ chức tham gia BHTG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05)</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tăng do thu thanh lý tài sản của tổ chức tham gia BHTG bị phá sản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phát sinh Có TK 337 - Quỹ dự phòng nghiệp vụ đối ứng với bên Nợ các TK 111, 112 và TK 1363 - Phải thu cấp dưới về thu thanh lý tài sản của tổ chức tham gia BHTG.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Các khoản chi trả tiền BH không có người nhận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06)</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w:t>
      </w:r>
      <w:r w:rsidRPr="00F15465">
        <w:rPr>
          <w:rFonts w:eastAsia="Courier New" w:cs="Times New Roman"/>
          <w:color w:val="000000"/>
          <w:szCs w:val="24"/>
          <w:lang w:val="en-US" w:eastAsia="vi-VN"/>
        </w:rPr>
        <w:t>ả</w:t>
      </w:r>
      <w:r w:rsidRPr="00F15465">
        <w:rPr>
          <w:rFonts w:eastAsia="Courier New" w:cs="Times New Roman"/>
          <w:color w:val="000000"/>
          <w:szCs w:val="24"/>
          <w:lang w:eastAsia="vi-VN"/>
        </w:rPr>
        <w:t>n ánh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quỹ dự phòng nghiệp vụ tăng do các khoản chi trả</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BH không có người nhận được cấp có thẩm quyền xử lý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là số phát sinh Có TK 337 - Quỹ dự phòng nghiệp vụ đối ứng với bên Nợ các TK 3311 - Phải trả về chi trả tiền BH, TK 3364</w:t>
      </w:r>
      <w:r w:rsidRPr="00F15465">
        <w:rPr>
          <w:rFonts w:eastAsia="Courier New" w:cs="Times New Roman"/>
          <w:color w:val="000000"/>
          <w:szCs w:val="24"/>
          <w:lang w:val="en-US" w:eastAsia="vi-VN"/>
        </w:rPr>
        <w:t xml:space="preserve"> - </w:t>
      </w:r>
      <w:r w:rsidRPr="00F15465">
        <w:rPr>
          <w:rFonts w:eastAsia="Courier New" w:cs="Times New Roman"/>
          <w:color w:val="000000"/>
          <w:szCs w:val="24"/>
          <w:lang w:eastAsia="vi-VN"/>
        </w:rPr>
        <w:t>Phải trả cấp dưới về chi trả tiền BH, TK 1365 - Phải thu cấp dưới về tiền chi trả BH không có người nhận và TK 1361 - Vốn hoạt động ở các đơn vị trực thuộc.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Chênh lệch thu, chi hoạt động còn lại hàng năm (nếu có) (Mã số 07)</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tăng do trích từ chênh lệch thu chi hoạt động còn lại (nếu có)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vào chỉ tiêu này là số phát sinh Có TK 337 - Quỹ dự phòng nghiệp vụ đối ứng với bên Nợ TK 421 - Lợi nhuận chưa phân phối.</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Từ nguồn khác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08)</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tăng do NSNN hỗ trợ hoặc từ các nguồn khác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phát sinh Có TK 337 - Qu</w:t>
      </w:r>
      <w:r w:rsidRPr="00F15465">
        <w:rPr>
          <w:rFonts w:eastAsia="Courier New" w:cs="Times New Roman"/>
          <w:color w:val="000000"/>
          <w:szCs w:val="24"/>
          <w:lang w:val="en-US" w:eastAsia="vi-VN"/>
        </w:rPr>
        <w:t>ỹ</w:t>
      </w:r>
      <w:r w:rsidRPr="00F15465">
        <w:rPr>
          <w:rFonts w:eastAsia="Courier New" w:cs="Times New Roman"/>
          <w:color w:val="000000"/>
          <w:szCs w:val="24"/>
          <w:lang w:eastAsia="vi-VN"/>
        </w:rPr>
        <w:t xml:space="preserve"> dự phòng nghiệp vụ (chi tiết NSNN hỗ trợ hoặc từ nguồn khác) trong kỳ báo cáo.</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c) </w:t>
      </w:r>
      <w:r w:rsidRPr="00F15465">
        <w:rPr>
          <w:rFonts w:eastAsia="Courier New" w:cs="Times New Roman"/>
          <w:b/>
          <w:color w:val="000000"/>
          <w:szCs w:val="24"/>
          <w:lang w:eastAsia="vi-VN"/>
        </w:rPr>
        <w:t>Số quỹ hiện có trong kỳ (Mã số 09)</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số quỹ dự phòng nghiệp vụ hiện có trong kỳ báo cáo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09 = Mã số 01 + M</w:t>
      </w:r>
      <w:r w:rsidRPr="00F15465">
        <w:rPr>
          <w:rFonts w:eastAsia="Courier New" w:cs="Times New Roman"/>
          <w:color w:val="000000"/>
          <w:szCs w:val="24"/>
          <w:lang w:val="en-US" w:eastAsia="vi-VN"/>
        </w:rPr>
        <w:t>ã</w:t>
      </w:r>
      <w:r w:rsidRPr="00F15465">
        <w:rPr>
          <w:rFonts w:eastAsia="Courier New" w:cs="Times New Roman"/>
          <w:color w:val="000000"/>
          <w:szCs w:val="24"/>
          <w:lang w:eastAsia="vi-VN"/>
        </w:rPr>
        <w:t xml:space="preserve"> số 02.</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d) </w:t>
      </w:r>
      <w:r w:rsidRPr="00F15465">
        <w:rPr>
          <w:rFonts w:eastAsia="Courier New" w:cs="Times New Roman"/>
          <w:b/>
          <w:color w:val="000000"/>
          <w:szCs w:val="24"/>
          <w:lang w:eastAsia="vi-VN"/>
        </w:rPr>
        <w:t>Số giảm quỹ trong kỳ (Mã số 10)</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Là chỉ tiêu tổng hợp phản ánh số quỹ dự phòng nghiệp vụ giảm do chi trả BH và các khoản giảm khác trong kỳ báo cáo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10 = Mã số 11 + Mã số 12.</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Tiền chi trả BH trong kỳ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11)</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tình hình sử dụng quỹ dự phòng nghiệp vụ để chi trả tiền BH cho người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Số liệu để ghi vào chỉ tiêu này là tổng cộng số phát sinh Nợ của TK 337 - Quỹ dự phòng nghiệp vụ đối ứng với bên Có của các TK 3311 - Phải trả về chi trả tiền BH và TK 3364 - </w:t>
      </w:r>
      <w:r w:rsidRPr="00F15465">
        <w:rPr>
          <w:rFonts w:eastAsia="Courier New" w:cs="Times New Roman"/>
          <w:color w:val="000000"/>
          <w:szCs w:val="24"/>
          <w:lang w:eastAsia="vi-VN"/>
        </w:rPr>
        <w:lastRenderedPageBreak/>
        <w:t>Phải trả cấp dưới về chi trả tiền BH.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i/>
          <w:color w:val="000000"/>
          <w:szCs w:val="24"/>
          <w:lang w:eastAsia="vi-VN"/>
        </w:rPr>
        <w:t>Giảm khác (Mã số 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giảm do các nguyên nhân khác (xóa nợ phí BH phải thu của các kỳ trước) trong kỳ báo cáo.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phát sinh Nợ TK 337 - Quỹ dự phòng nghiệp vụ (chi tiết xóa nợ phí BH) trong kỳ báo cáo.</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đ) Số quỹ hiện có cuối kỳ (Mã số 13)</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Chỉ tiêu này phản ánh số quỹ dự phòng nghiệp vụ hiện còn cuối kỳ của đơn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Số liệu để ghi vào chỉ tiêu này là số dư Có cuối kỳ của TK 337 - Quỹ dự phòng nghiệp vụ trên sổ Cái.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Mã số 13 = Mã số 09 - Mã số 10.</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3.2. </w:t>
      </w:r>
      <w:r w:rsidRPr="00F15465">
        <w:rPr>
          <w:rFonts w:eastAsia="Courier New" w:cs="Times New Roman"/>
          <w:b/>
          <w:color w:val="000000"/>
          <w:szCs w:val="24"/>
          <w:lang w:eastAsia="vi-VN"/>
        </w:rPr>
        <w:t>Phần II - Chi tiết tiền chi trả BH trong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A, cột B: Ghi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thứ tự và tên các tổ chức tham gia BHTG, các cá nhân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1: Ghi số dư nợ theo sổ tiền gửi của các cá nhân gửi tiền. Cột này được lập dựa trên báo cáo số dư tiền gửi của các tổ chức tham gia BHTG lập và gửi về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2: Ghi số tiền chi trả BH phải trả cho các cá nhân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3: Ghi số tiền chi trả BH đã thanh toán cho các cá nhân gửi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Cột 4: Ghi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tiền chi trả BH còn phải thanh toán cho các cá nhân gửi tiền.</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47" w:name="dieu_40"/>
      <w:r w:rsidRPr="00F15465">
        <w:rPr>
          <w:rFonts w:eastAsia="Courier New" w:cs="Times New Roman"/>
          <w:b/>
          <w:color w:val="000000"/>
          <w:szCs w:val="24"/>
          <w:lang w:eastAsia="vi-VN"/>
        </w:rPr>
        <w:t>Điều 40. Phương pháp lập và trình bày Thuyết minh Báo cáo tài chính</w:t>
      </w:r>
    </w:p>
    <w:bookmarkEnd w:id="47"/>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Bổ sung nội dung và phương pháp lập các chỉ tiêu</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b/>
          <w:i/>
          <w:color w:val="000000"/>
          <w:szCs w:val="24"/>
          <w:lang w:val="en-US" w:eastAsia="vi-VN"/>
        </w:rPr>
        <w:t xml:space="preserve">1.1. </w:t>
      </w:r>
      <w:r w:rsidRPr="00F15465">
        <w:rPr>
          <w:rFonts w:eastAsia="Courier New" w:cs="Times New Roman"/>
          <w:b/>
          <w:i/>
          <w:color w:val="000000"/>
          <w:szCs w:val="24"/>
          <w:lang w:eastAsia="vi-VN"/>
        </w:rPr>
        <w:t>Đặc điểm hoạt động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Trong phần này đơn vị nêu rõ:</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Hình thức sở hữu vốn: Là tổ chức tài chính Nhà nước do Nhà nước sở hữu 100% vốn điều lệ, có tư cách pháp nhân, có con dấu, có tài khoản riêng theo pháp luật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Lĩnh vực hoạt động: Hoạt động không vì mục tiêu lợi nhuận, thực hiện chính sách BHTG, góp phần duy trì sự ổn định của hệ thống các tổ chức tín dụng, đảm bảo sự phát triển an toàn, lành mạnh của hoạt động ngân hàng.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Chức năng nhiệm vụ: Nêu rõ chức năng, nhiệm vụ của BHTG Việt Nam theo quy định hiện hành.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d) </w:t>
      </w:r>
      <w:r w:rsidRPr="00F15465">
        <w:rPr>
          <w:rFonts w:eastAsia="Courier New" w:cs="Times New Roman"/>
          <w:color w:val="000000"/>
          <w:szCs w:val="24"/>
          <w:lang w:eastAsia="vi-VN"/>
        </w:rPr>
        <w:t>Đặc điểm hoạt động của đơn vị trong năm tài chính có ảnh hưởng đến Báo cáo tài chính: Nêu rõ những sự kiện về môi trường pháp lý, diễn biến thị trường, đặc điểm hoạt động, quản lý, tài chính, thay đổi quy mô.... có ảnh hưởng đến Báo cáo tài chính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 Cấu trúc của đơn vị: Danh sách các đơn vị trực thuộc hạch toán phụ thuộc: Trình bày chi tiết tên, địa chỉ từng Chi nhánh và các đơn vị trực thuộc BHTG Việt Nam.</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1.2. </w:t>
      </w:r>
      <w:r w:rsidRPr="00F15465">
        <w:rPr>
          <w:rFonts w:eastAsia="Courier New" w:cs="Times New Roman"/>
          <w:b/>
          <w:i/>
          <w:color w:val="000000"/>
          <w:szCs w:val="24"/>
          <w:lang w:eastAsia="vi-VN"/>
        </w:rPr>
        <w:t>Kỳ kế toán, đơn vị tiền tệ sử dụng trong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Kỳ kế toán năm ghi rõ kỳ kế toán năm theo năm dương lịch bắt đầu từ ngày 01/01/... đến 31/12/...</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Đơn vị tiền tệ sử dụng trong kế toán: ghi rõ là Đồng Việt Nam.</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1.3. </w:t>
      </w:r>
      <w:r w:rsidRPr="00F15465">
        <w:rPr>
          <w:rFonts w:eastAsia="Courier New" w:cs="Times New Roman"/>
          <w:b/>
          <w:i/>
          <w:color w:val="000000"/>
          <w:szCs w:val="24"/>
          <w:lang w:eastAsia="vi-VN"/>
        </w:rPr>
        <w:t>Chuẩn mực và Chế độ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a) </w:t>
      </w:r>
      <w:r w:rsidRPr="00F15465">
        <w:rPr>
          <w:rFonts w:eastAsia="Courier New" w:cs="Times New Roman"/>
          <w:color w:val="000000"/>
          <w:szCs w:val="24"/>
          <w:lang w:eastAsia="vi-VN"/>
        </w:rPr>
        <w:t>Ch</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độ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áp dụng: Nêu rõ đơn vị áp dụng Chế độ kế toán doanh nghiệp đặc thù được Bộ Tài chính ban hành.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Tuyên bố về việc tuân thủ Chuẩn mực kế toán và Chế độ kế toán: Nêu rõ Báo cáo tài chính có được lập và trình bày phù hợp với các Chuẩn mực kế toán Việt Nam và Chế độ kế toán áp dụng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với BHTG Việt Nam hay không? Báo cáo tài chính được coi là lập và trình bày phù hợp với Chuẩn mực kế toán Việt Nam và Chế độ kế toán áp d</w:t>
      </w:r>
      <w:r w:rsidRPr="00F15465">
        <w:rPr>
          <w:rFonts w:eastAsia="Courier New" w:cs="Times New Roman"/>
          <w:color w:val="000000"/>
          <w:szCs w:val="24"/>
          <w:lang w:val="en-US" w:eastAsia="vi-VN"/>
        </w:rPr>
        <w:t>ụ</w:t>
      </w:r>
      <w:r w:rsidRPr="00F15465">
        <w:rPr>
          <w:rFonts w:eastAsia="Courier New" w:cs="Times New Roman"/>
          <w:color w:val="000000"/>
          <w:szCs w:val="24"/>
          <w:lang w:eastAsia="vi-VN"/>
        </w:rPr>
        <w:t>ng đối với BHTG Việt Nam nếu Báo cáo tài chính tuân thủ mọi quy định của từng chuẩn mực, Thông tư hướng dẫn thực hiện chuẩn mực kế toán và Chế độ kế toán hiện hành mà BHTG Việt Nam đang áp dụng. Trường hợp không áp dụng chuẩn mực kế toán nào thì phải ghi rõ.</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1.4. </w:t>
      </w:r>
      <w:r w:rsidRPr="00F15465">
        <w:rPr>
          <w:rFonts w:eastAsia="Courier New" w:cs="Times New Roman"/>
          <w:b/>
          <w:i/>
          <w:color w:val="000000"/>
          <w:szCs w:val="24"/>
          <w:lang w:eastAsia="vi-VN"/>
        </w:rPr>
        <w:t>Các ch</w:t>
      </w:r>
      <w:r w:rsidRPr="00F15465">
        <w:rPr>
          <w:rFonts w:eastAsia="Courier New" w:cs="Times New Roman"/>
          <w:b/>
          <w:i/>
          <w:color w:val="000000"/>
          <w:szCs w:val="24"/>
          <w:lang w:val="en-US" w:eastAsia="vi-VN"/>
        </w:rPr>
        <w:t>í</w:t>
      </w:r>
      <w:r w:rsidRPr="00F15465">
        <w:rPr>
          <w:rFonts w:eastAsia="Courier New" w:cs="Times New Roman"/>
          <w:b/>
          <w:i/>
          <w:color w:val="000000"/>
          <w:szCs w:val="24"/>
          <w:lang w:eastAsia="vi-VN"/>
        </w:rPr>
        <w:t>nh sách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Các loại tỷ giá hối đoái áp dụng trong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Tỷ giá áp dụng khi ghi nhận các giao dịch bằng ngoại tệ phát sinh trong quá trình thực hiện dự 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Tỷ giá áp dụng khi ghi nhận các giao dịch bằng ngoại tệ phát sinh trong hoạt động nghiệp vụ, quản lý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Nguyên t</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c ghi nhận các khoản tiền và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Nêu rõ tiền gửi ngân hàng là có kỳ hạn hay không kỳ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Nêu rõ các khoản tương đương tiền được xác định trên c</w:t>
      </w:r>
      <w:r w:rsidRPr="00F15465">
        <w:rPr>
          <w:rFonts w:eastAsia="Courier New" w:cs="Times New Roman"/>
          <w:color w:val="000000"/>
          <w:szCs w:val="24"/>
          <w:lang w:val="en-US" w:eastAsia="vi-VN"/>
        </w:rPr>
        <w:t>ơ</w:t>
      </w:r>
      <w:r w:rsidRPr="00F15465">
        <w:rPr>
          <w:rFonts w:eastAsia="Courier New" w:cs="Times New Roman"/>
          <w:color w:val="000000"/>
          <w:szCs w:val="24"/>
          <w:lang w:eastAsia="vi-VN"/>
        </w:rPr>
        <w:t xml:space="preserve"> sở nào? Có phù hợp với quy định của Chuẩn mực kế toán “Báo cáo lưu chuyển tiền tệ” hay không?</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(3) </w:t>
      </w:r>
      <w:r w:rsidRPr="00F15465">
        <w:rPr>
          <w:rFonts w:eastAsia="Courier New" w:cs="Times New Roman"/>
          <w:color w:val="000000"/>
          <w:szCs w:val="24"/>
          <w:lang w:eastAsia="vi-VN"/>
        </w:rPr>
        <w:t>Nguyên tắc kế toán các khoản các khoản đầu tư nắm giữ đến ngày đáo</w:t>
      </w:r>
      <w:r w:rsidRPr="00F15465">
        <w:rPr>
          <w:rFonts w:eastAsia="Courier New" w:cs="Times New Roman"/>
          <w:color w:val="000000"/>
          <w:szCs w:val="24"/>
          <w:lang w:val="en-US" w:eastAsia="vi-VN"/>
        </w:rPr>
        <w:t xml:space="preserve">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Giá trị ghi sổ được xác định là giá gốc;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Căn cứ xác định khoản t</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n thất không thu hồi được;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đánh giá lại các khoản thỏa mãn định nghĩa các khoản mục tiền tệ có gốc ngoại tệ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(4) </w:t>
      </w:r>
      <w:r w:rsidRPr="00F15465">
        <w:rPr>
          <w:rFonts w:eastAsia="Courier New" w:cs="Times New Roman"/>
          <w:color w:val="000000"/>
          <w:szCs w:val="24"/>
          <w:lang w:eastAsia="vi-VN"/>
        </w:rPr>
        <w:t>Nguyên tắc kế toán nợ phải thu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ghi nhận nợ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Thời điểm ghi nhận nợ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được theo dõi chi tiết theo từng đối tượng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ghi nhận nợ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Thời điểm ghi nhận nợ phải thu về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được theo dõi chi tiết theo từng đối tượng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Nguyên tắc ghi nhận nợ phải thu khác ngoài phí BHTG và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Tiêu chí phân loại các khoản nợ phải thu (phải thu khách hàng, phải thu khác, phải thu nội bộ)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được theo dõi chi tiết theo từng đối tượng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ghi nhận nợ phải thu không vượt quá giá trị có thể thu hồi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Phương pháp lập dự phòng phải thu khó đòi.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(5) </w:t>
      </w:r>
      <w:r w:rsidRPr="00F15465">
        <w:rPr>
          <w:rFonts w:eastAsia="Courier New" w:cs="Times New Roman"/>
          <w:color w:val="000000"/>
          <w:szCs w:val="24"/>
          <w:lang w:eastAsia="vi-VN"/>
        </w:rPr>
        <w:t>Nguyên tắc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và khấu hao TSCĐ, TSCĐ thuê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 Nguyên tắc kế toán TSCĐ hữu hình, TSCĐ vô hình: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Nêu rõ giá trị ghi sổ của TSCĐ là theo nguyên giá hay giá đánh giá lại.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kế toán các khoản chi phí phát sinh sau ghi nhận ban đầu (chi phí nâng cấp, cải tạo, duy tu, sửa ch</w:t>
      </w:r>
      <w:r w:rsidRPr="00F15465">
        <w:rPr>
          <w:rFonts w:eastAsia="Courier New" w:cs="Times New Roman"/>
          <w:color w:val="000000"/>
          <w:szCs w:val="24"/>
          <w:lang w:val="en-US" w:eastAsia="vi-VN"/>
        </w:rPr>
        <w:t>ữ</w:t>
      </w:r>
      <w:r w:rsidRPr="00F15465">
        <w:rPr>
          <w:rFonts w:eastAsia="Courier New" w:cs="Times New Roman"/>
          <w:color w:val="000000"/>
          <w:szCs w:val="24"/>
          <w:lang w:eastAsia="vi-VN"/>
        </w:rPr>
        <w:t>a) được ghi nhận vào giá trị ghi s</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hay chi phí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Nêu rõ các phương pháp khấu hao TSCĐ; Số phải khấu hao tính theo nguyên giá hay bằng nguyên giá trừ giá trị có th</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thu hồi ước tính từ việc thanh lý, nhượng bán TSCĐ;</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quy định khác về quản lý, sử dụng, khấu hao TSCĐ có được tuân thủ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(6) </w:t>
      </w:r>
      <w:r w:rsidRPr="00F15465">
        <w:rPr>
          <w:rFonts w:eastAsia="Courier New" w:cs="Times New Roman"/>
          <w:color w:val="000000"/>
          <w:szCs w:val="24"/>
          <w:lang w:eastAsia="vi-VN"/>
        </w:rPr>
        <w:t>Nguyên tắc kế toán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Nêu rõ chi phí trả trước được phân bổ dần vào chi phí hoạt động bao gồm những khoản chi phí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Phương pháp và thời gian phân bố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theo dõi chi tiết chi phí trả trước theo kỳ hạn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(7) </w:t>
      </w:r>
      <w:r w:rsidRPr="00F15465">
        <w:rPr>
          <w:rFonts w:eastAsia="Courier New" w:cs="Times New Roman"/>
          <w:color w:val="000000"/>
          <w:szCs w:val="24"/>
          <w:lang w:eastAsia="vi-VN"/>
        </w:rPr>
        <w:t>Nguyên tắc kế toán nợ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ghi nhận nợ phải trả về tiền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Thời điểm phát sinh nghĩa vụ thanh toán tiền chi trả BH cho người gửi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theo dõi nợ phải trả theo từng người gửi tiền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ghi nhận nợ phải trả không thấp hơn nghĩa vụ phải thanh toán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ghi nhận nợ phải trả khác ngoài tiền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Phân loại nợ phải trả như thế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được theo d</w:t>
      </w:r>
      <w:r w:rsidRPr="00F15465">
        <w:rPr>
          <w:rFonts w:eastAsia="Courier New" w:cs="Times New Roman"/>
          <w:color w:val="000000"/>
          <w:szCs w:val="24"/>
          <w:lang w:val="en-US" w:eastAsia="vi-VN"/>
        </w:rPr>
        <w:t>õ</w:t>
      </w:r>
      <w:r w:rsidRPr="00F15465">
        <w:rPr>
          <w:rFonts w:eastAsia="Courier New" w:cs="Times New Roman"/>
          <w:color w:val="000000"/>
          <w:szCs w:val="24"/>
          <w:lang w:eastAsia="vi-VN"/>
        </w:rPr>
        <w:t>i nợ phải trả theo từng đối tượng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ghi nhận nợ phải trả không thấp hơn nghĩa vụ phải thanh toán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lập dự phòng nợ phải trả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(8) </w:t>
      </w:r>
      <w:r w:rsidRPr="00F15465">
        <w:rPr>
          <w:rFonts w:eastAsia="Courier New" w:cs="Times New Roman"/>
          <w:color w:val="000000"/>
          <w:szCs w:val="24"/>
          <w:lang w:eastAsia="vi-VN"/>
        </w:rPr>
        <w:t>Nguyên tắc ghi nhận và vốn hóa các khoản chi phí đi vay: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chi phí đi vay: Nêu rõ chi phí đi vay được ghi nhận vào chi phí hoạt động trong kỳ khi phát sinh, trừ khi được vốn hóa theo quy định của Chuẩn mực kế toán “Chi phí đi vay”.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Tỷ lệ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hóa được sử dụng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xác định chi phí đi vay được vốn hóa trong kỳ: Nêu rõ tỷ lệ vốn hóa này là bao nhiêu (Tỷ lệ vốn hóa này được xác định theo công thức tính quy định trong Thông tư hướng dẫn Chuẩn mực kế toán “Chi phí đi vay”).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(9) </w:t>
      </w:r>
      <w:r w:rsidRPr="00F15465">
        <w:rPr>
          <w:rFonts w:eastAsia="Courier New" w:cs="Times New Roman"/>
          <w:color w:val="000000"/>
          <w:szCs w:val="24"/>
          <w:lang w:eastAsia="vi-VN"/>
        </w:rPr>
        <w:t>Nguyên tắc ghi nhận chi phí phải trả: Nêu rõ các khoản chi phí chưa chi nhưng được ước tính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nhận vào chi phí hoạt động trong kỳ là những khoản chi phí nào? Cơ sở xác định giá trị của những khoản chi phí đó.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(10) </w:t>
      </w:r>
      <w:r w:rsidRPr="00F15465">
        <w:rPr>
          <w:rFonts w:eastAsia="Courier New" w:cs="Times New Roman"/>
          <w:color w:val="000000"/>
          <w:szCs w:val="24"/>
          <w:lang w:eastAsia="vi-VN"/>
        </w:rPr>
        <w:t>Nguyên tắc và phương pháp ghi nhận các khoản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dự phòng phải trả: Nêu rõ các khoản dự phòng phải trả đã ghi nhận có th</w:t>
      </w:r>
      <w:r w:rsidRPr="00F15465">
        <w:rPr>
          <w:rFonts w:eastAsia="Courier New" w:cs="Times New Roman"/>
          <w:color w:val="000000"/>
          <w:szCs w:val="24"/>
          <w:lang w:val="en-US" w:eastAsia="vi-VN"/>
        </w:rPr>
        <w:t>ỏa</w:t>
      </w:r>
      <w:r w:rsidRPr="00F15465">
        <w:rPr>
          <w:rFonts w:eastAsia="Courier New" w:cs="Times New Roman"/>
          <w:color w:val="000000"/>
          <w:szCs w:val="24"/>
          <w:lang w:eastAsia="vi-VN"/>
        </w:rPr>
        <w:t xml:space="preserve"> mãn các điều kiện quy định trong Chuẩn mực kế toán “Các khoản dự phòng, tài sản và nợ tiềm tàng”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Phương pháp ghi nhận dự phòng phải trả: Nêu rõ các khoản dự phòng phải trả được lập thêm (hoặc hoàn nhập) theo số chênh lệch lớn hơn (hoặc nhỏ hơn) giữa số dự phòng phải trả phải lập năm nay so với số dự phòng phải trả đã lập năm trước chưa sử dụng đang ghi trên sổ </w:t>
      </w:r>
      <w:r w:rsidRPr="00F15465">
        <w:rPr>
          <w:rFonts w:eastAsia="Courier New" w:cs="Times New Roman"/>
          <w:color w:val="000000"/>
          <w:szCs w:val="24"/>
          <w:lang w:eastAsia="vi-VN"/>
        </w:rPr>
        <w:lastRenderedPageBreak/>
        <w:t>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(11) </w:t>
      </w:r>
      <w:r w:rsidRPr="00F15465">
        <w:rPr>
          <w:rFonts w:eastAsia="Courier New" w:cs="Times New Roman"/>
          <w:color w:val="000000"/>
          <w:szCs w:val="24"/>
          <w:lang w:eastAsia="vi-VN"/>
        </w:rPr>
        <w:t>Nguyên tắc trích lập và sử dụng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Quỹ dự phòng nghiệp vụ được trích lập trên cơ sở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Mục đích sử dụng quỹ dự phòng nghiệp vụ và ghi giảm quỹ dự phòng nghiệp vụ khi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(12) </w:t>
      </w:r>
      <w:r w:rsidRPr="00F15465">
        <w:rPr>
          <w:rFonts w:eastAsia="Courier New" w:cs="Times New Roman"/>
          <w:color w:val="000000"/>
          <w:szCs w:val="24"/>
          <w:lang w:eastAsia="vi-VN"/>
        </w:rPr>
        <w:t>Nguyên tắc ghi nhận doanh thu chưa thực hiện: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Doanh thu chưa thực hiện được ghi nhận trên cơ sở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Phương pháp phân bổ doanh thu chưa thực hiện.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(13) </w:t>
      </w:r>
      <w:r w:rsidRPr="00F15465">
        <w:rPr>
          <w:rFonts w:eastAsia="Courier New" w:cs="Times New Roman"/>
          <w:color w:val="000000"/>
          <w:szCs w:val="24"/>
          <w:lang w:eastAsia="vi-VN"/>
        </w:rPr>
        <w:t>Nguyên tắc ghi nhận vốn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Vốn góp của chủ sở hữu có được ghi nhận theo số vốn thực góp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Lý do ghi nhận khoản chênh lệch đánh giá lại tài sản và chênh lệch tỷ giá hối đoái?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Lợi nhuận chưa phân phối được xác định như thế nào? Nguyên tắc phân phối lợi nhuận.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(14) </w:t>
      </w:r>
      <w:r w:rsidRPr="00F15465">
        <w:rPr>
          <w:rFonts w:eastAsia="Courier New" w:cs="Times New Roman"/>
          <w:color w:val="000000"/>
          <w:szCs w:val="24"/>
          <w:lang w:eastAsia="vi-VN"/>
        </w:rPr>
        <w:t>Nguyên tắc và phương pháp ghi nhận thu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Thu hoạt động BHTG gồm các khoản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tuân thủ đầy đủ cơ chế tài chính theo quy định hiện hành và các điều kiện ghi nhận doanh thu quy định tại Chuẩn mực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“Doanh thu và thu nhập khác” hay không? Các phương pháp nào được sử dụng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nhận các khoản thu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(15) </w:t>
      </w:r>
      <w:r w:rsidRPr="00F15465">
        <w:rPr>
          <w:rFonts w:eastAsia="Courier New" w:cs="Times New Roman"/>
          <w:color w:val="000000"/>
          <w:szCs w:val="24"/>
          <w:lang w:eastAsia="vi-VN"/>
        </w:rPr>
        <w:t>Nguyên tắc và phương pháp ghi nhận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ghi nhận thu từ hoạt động đầu tư nguồn vốn tạm thời nhàn r</w:t>
      </w:r>
      <w:r w:rsidRPr="00F15465">
        <w:rPr>
          <w:rFonts w:eastAsia="Courier New" w:cs="Times New Roman"/>
          <w:color w:val="000000"/>
          <w:szCs w:val="24"/>
          <w:lang w:val="en-US" w:eastAsia="vi-VN"/>
        </w:rPr>
        <w:t>ỗ</w:t>
      </w:r>
      <w:r w:rsidRPr="00F15465">
        <w:rPr>
          <w:rFonts w:eastAsia="Courier New" w:cs="Times New Roman"/>
          <w:color w:val="000000"/>
          <w:szCs w:val="24"/>
          <w:lang w:eastAsia="vi-VN"/>
        </w:rPr>
        <w:t>i (tiền gửi, trái phiếu, tín phiếu và các khoản đầu tư khác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tuân thủ đầy đủ các điều kiện ghi nhận doanh thu quy định tại Chuẩn mực kế toán “Doanh thu và thu nhập khác” hay không? Các phương pháp nào được sử dụng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ghi nhận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Phương pháp ghi nhận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với tiền lãi nhận được cho giai đoạn sau ngày đầu tư.</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ghi nhận doanh thu hoạt động tài chính khác ngoài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Có tuân thủ đầy đủ các điều kiện ghi nhận doanh thu quy định tại Chuẩn mực kế toán “Doanh thu và thu nhập khác” hay không? Các phương pháp nào được sử dụng để ghi nhận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(16) </w:t>
      </w:r>
      <w:r w:rsidRPr="00F15465">
        <w:rPr>
          <w:rFonts w:eastAsia="Courier New" w:cs="Times New Roman"/>
          <w:color w:val="000000"/>
          <w:szCs w:val="24"/>
          <w:lang w:eastAsia="vi-VN"/>
        </w:rPr>
        <w:t>Nguyên tắc và phương pháp ghi nhận thu nhập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Có tuân thủ đầy đủ các điều kiện ghi nhận thu nhập khác quy định tại Chuẩn mực kế toán “Doanh thu và thu nhập khác” hay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(17) </w:t>
      </w:r>
      <w:r w:rsidRPr="00F15465">
        <w:rPr>
          <w:rFonts w:eastAsia="Courier New" w:cs="Times New Roman"/>
          <w:color w:val="000000"/>
          <w:szCs w:val="24"/>
          <w:lang w:eastAsia="vi-VN"/>
        </w:rPr>
        <w:t>Nguyên tắc kế toán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Chi hoạt động BHTG bao gồm các khoản nào?</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đảm bảo tuân thủ cơ chế tài chính theo quy định hiện hành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đảm bảo nguyên tắc phù hợp với thu hoạt động BHTG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đảm bảo nguyên tắc thận trọng hay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ghi giảm chi hoạt động BHTG là gì?</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(18) </w:t>
      </w:r>
      <w:r w:rsidRPr="00F15465">
        <w:rPr>
          <w:rFonts w:eastAsia="Courier New" w:cs="Times New Roman"/>
          <w:color w:val="000000"/>
          <w:szCs w:val="24"/>
          <w:lang w:eastAsia="vi-VN"/>
        </w:rPr>
        <w:t>Nguyên tắc và phương pháp ghi nhận chi phí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a) </w:t>
      </w:r>
      <w:r w:rsidRPr="00F15465">
        <w:rPr>
          <w:rFonts w:eastAsia="Courier New" w:cs="Times New Roman"/>
          <w:color w:val="000000"/>
          <w:szCs w:val="24"/>
          <w:lang w:eastAsia="vi-VN"/>
        </w:rPr>
        <w:t>Nguyên tắc kế toán chi phí hoạt động đầu tư nguồn vốn tạm thời nhàn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kế toán chi phí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(19) </w:t>
      </w:r>
      <w:r w:rsidRPr="00F15465">
        <w:rPr>
          <w:rFonts w:eastAsia="Courier New" w:cs="Times New Roman"/>
          <w:color w:val="000000"/>
          <w:szCs w:val="24"/>
          <w:lang w:eastAsia="vi-VN"/>
        </w:rPr>
        <w:t>Nguyên tắc và phương pháp ghi nhận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Có ghi nhận đầy đủ chi phí quản lý doanh nghiệp phát sinh trong kỳ không?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Các khoản điều chỉnh giảm chi phí quản lý doanh nghiệp là gì?</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(20) </w:t>
      </w:r>
      <w:r w:rsidRPr="00F15465">
        <w:rPr>
          <w:rFonts w:eastAsia="Courier New" w:cs="Times New Roman"/>
          <w:color w:val="000000"/>
          <w:szCs w:val="24"/>
          <w:lang w:eastAsia="vi-VN"/>
        </w:rPr>
        <w:t>Các nguyên tắc và phương pháp kế toán khác: Nêu rõ các nguyên tắc và phương pháp kế toán khác với mục đích giúp cho người sử dụng hi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được là Báo cáo tài chính của đơn vị đã được trình bày trên cơ sở tuân thủ hệ thống chu</w:t>
      </w:r>
      <w:r w:rsidRPr="00F15465">
        <w:rPr>
          <w:rFonts w:eastAsia="Courier New" w:cs="Times New Roman"/>
          <w:color w:val="000000"/>
          <w:szCs w:val="24"/>
          <w:lang w:val="en-US" w:eastAsia="vi-VN"/>
        </w:rPr>
        <w:t>ẩ</w:t>
      </w:r>
      <w:r w:rsidRPr="00F15465">
        <w:rPr>
          <w:rFonts w:eastAsia="Courier New" w:cs="Times New Roman"/>
          <w:color w:val="000000"/>
          <w:szCs w:val="24"/>
          <w:lang w:eastAsia="vi-VN"/>
        </w:rPr>
        <w:t>n mực kế toán Việt Nam do Bộ Tài chính ban hành.</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1.5. </w:t>
      </w:r>
      <w:r w:rsidRPr="00F15465">
        <w:rPr>
          <w:rFonts w:eastAsia="Courier New" w:cs="Times New Roman"/>
          <w:b/>
          <w:i/>
          <w:color w:val="000000"/>
          <w:szCs w:val="24"/>
          <w:lang w:eastAsia="vi-VN"/>
        </w:rPr>
        <w:t>Thông tin b</w:t>
      </w:r>
      <w:r w:rsidRPr="00F15465">
        <w:rPr>
          <w:rFonts w:eastAsia="Courier New" w:cs="Times New Roman"/>
          <w:b/>
          <w:i/>
          <w:color w:val="000000"/>
          <w:szCs w:val="24"/>
          <w:lang w:val="en-US" w:eastAsia="vi-VN"/>
        </w:rPr>
        <w:t>ổ</w:t>
      </w:r>
      <w:r w:rsidRPr="00F15465">
        <w:rPr>
          <w:rFonts w:eastAsia="Courier New" w:cs="Times New Roman"/>
          <w:b/>
          <w:i/>
          <w:color w:val="000000"/>
          <w:szCs w:val="24"/>
          <w:lang w:eastAsia="vi-VN"/>
        </w:rPr>
        <w:t xml:space="preserve"> sung cho các khoản mục trình bày trong Bảng c</w:t>
      </w:r>
      <w:r w:rsidRPr="00F15465">
        <w:rPr>
          <w:rFonts w:eastAsia="Courier New" w:cs="Times New Roman"/>
          <w:b/>
          <w:i/>
          <w:color w:val="000000"/>
          <w:szCs w:val="24"/>
          <w:lang w:val="en-US" w:eastAsia="vi-VN"/>
        </w:rPr>
        <w:t>â</w:t>
      </w:r>
      <w:r w:rsidRPr="00F15465">
        <w:rPr>
          <w:rFonts w:eastAsia="Courier New" w:cs="Times New Roman"/>
          <w:b/>
          <w:i/>
          <w:color w:val="000000"/>
          <w:szCs w:val="24"/>
          <w:lang w:eastAsia="vi-VN"/>
        </w:rPr>
        <w:t>n đối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Trong ph</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n này, đơn vị phải trình bày và phân tích chi tiết các số liệu đã được trình bày trong Bảng cân đối kế toán để giúp người sử dụng Báo cáo tài chính hi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rõ hơn nội dung các khoản mục tài sản, nợ phải trả và vốn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tính giá trị trình bày trong phần “Thông tin bổ sung cho các khoản mục trình bày trong Bảng cân đối kế toán” là đơn vị tính được sử dụng trong Bảng cân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số liệu ghi vào cột “Đầu năm” được lấy từ cột “Cuối năm” trong Bản thuyết minh Báo cáo tài chính năm trước</w:t>
      </w:r>
      <w:r w:rsidRPr="00F15465">
        <w:rPr>
          <w:rFonts w:eastAsia="Courier New" w:cs="Times New Roman"/>
          <w:color w:val="000000"/>
          <w:szCs w:val="24"/>
          <w:lang w:val="en-US" w:eastAsia="vi-VN"/>
        </w:rPr>
        <w:t>. S</w:t>
      </w:r>
      <w:r w:rsidRPr="00F15465">
        <w:rPr>
          <w:rFonts w:eastAsia="Courier New" w:cs="Times New Roman"/>
          <w:color w:val="000000"/>
          <w:szCs w:val="24"/>
          <w:lang w:eastAsia="vi-VN"/>
        </w:rPr>
        <w:t>ố liệu ghi vào cột “Cu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 được lập trên cơ sở số liệu lấy từ:</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Bảng Cân đối kế toán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kế toán tổng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và thẻ kế toán chi tiết hoặc Bảng tổng hợp chi tiết có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được chủ động đánh số thứ tự của thông tin chi tiết được trình bày trong phần này theo nguyên tắc phù hợp với số dẫn từ Bảng cân đối kế toán và đảm bảo dễ đối chiếu và có thể so sánh giữa các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Đối với các khoản mục yêu cầu thuyết minh theo giá trị hợp lý, trường hợp không xác định được giá trị hợp lý thì phải ghi rõ lý do.</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1.6. </w:t>
      </w:r>
      <w:r w:rsidRPr="00F15465">
        <w:rPr>
          <w:rFonts w:eastAsia="Courier New" w:cs="Times New Roman"/>
          <w:b/>
          <w:i/>
          <w:color w:val="000000"/>
          <w:szCs w:val="24"/>
          <w:lang w:eastAsia="vi-VN"/>
        </w:rPr>
        <w:t>Thông tin b</w:t>
      </w:r>
      <w:r w:rsidRPr="00F15465">
        <w:rPr>
          <w:rFonts w:eastAsia="Courier New" w:cs="Times New Roman"/>
          <w:b/>
          <w:i/>
          <w:color w:val="000000"/>
          <w:szCs w:val="24"/>
          <w:lang w:val="en-US" w:eastAsia="vi-VN"/>
        </w:rPr>
        <w:t>ổ</w:t>
      </w:r>
      <w:r w:rsidRPr="00F15465">
        <w:rPr>
          <w:rFonts w:eastAsia="Courier New" w:cs="Times New Roman"/>
          <w:b/>
          <w:i/>
          <w:color w:val="000000"/>
          <w:szCs w:val="24"/>
          <w:lang w:eastAsia="vi-VN"/>
        </w:rPr>
        <w:t xml:space="preserve"> sung cho các khoản mục trình bày trong B</w:t>
      </w:r>
      <w:r w:rsidRPr="00F15465">
        <w:rPr>
          <w:rFonts w:eastAsia="Courier New" w:cs="Times New Roman"/>
          <w:b/>
          <w:i/>
          <w:color w:val="000000"/>
          <w:szCs w:val="24"/>
          <w:lang w:val="en-US" w:eastAsia="vi-VN"/>
        </w:rPr>
        <w:t>á</w:t>
      </w:r>
      <w:r w:rsidRPr="00F15465">
        <w:rPr>
          <w:rFonts w:eastAsia="Courier New" w:cs="Times New Roman"/>
          <w:b/>
          <w:i/>
          <w:color w:val="000000"/>
          <w:szCs w:val="24"/>
          <w:lang w:eastAsia="vi-VN"/>
        </w:rPr>
        <w:t>o cáo kết quả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Trong phần này, đơn vị phải trình bày và phân tích chi tiết các số liệu đã được th</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hiện trong Báo cáo kết quả hoạt động để giúp người sử dụng Báo cáo tài chính hi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rõ hơn nội dung của các khoản thu nhập, chi phí.</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tính giá trị trình bày trong phần “Thông tin bổ sung cho các khoản mục trình bày trong Báo cáo kết quả hoạt động” là đơn vị tính được sử dụng trong Báo cáo kết quả hoạt động, số liệu ghi vào cột “Năm trước” được lấy từ Bản thuyết minh Báo cáo tài chính năm trước, số liệu ghi vào cột “Năm nay” được lập trên cơ sở số liệu lấy từ:</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Báo cáo kết quả hoạt động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kế toán tổng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và thẻ kế toán chi tiết hoặc Bảng tổng hợp chi tiết có liên quan.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được chủ động đánh số thứ tự của thông tin chi tiết được trình bày trong phần này theo nguyên tắc phù hợp với số dẫn từ Báo cáo kết quả hoạt động và đảm bảo dễ đối chi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và có th</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so sánh giữa các kỳ.</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 xml:space="preserve">Trường hợp vì lý do nào đó dẫn đến số liệu ở cột “Đầu năm” không có khả năng so sánh được với số liệu ở cột “Cuối năm” thì điều này phải được nêu rõ trong Bản thuyết minh Báo </w:t>
      </w:r>
      <w:r w:rsidRPr="00F15465">
        <w:rPr>
          <w:rFonts w:eastAsia="Courier New" w:cs="Times New Roman"/>
          <w:color w:val="000000"/>
          <w:szCs w:val="24"/>
          <w:lang w:eastAsia="vi-VN"/>
        </w:rPr>
        <w:lastRenderedPageBreak/>
        <w:t>cáo tài chính.</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1.7. </w:t>
      </w:r>
      <w:r w:rsidRPr="00F15465">
        <w:rPr>
          <w:rFonts w:eastAsia="Courier New" w:cs="Times New Roman"/>
          <w:b/>
          <w:i/>
          <w:color w:val="000000"/>
          <w:szCs w:val="24"/>
          <w:lang w:eastAsia="vi-VN"/>
        </w:rPr>
        <w:t>Thông tin bổ sung cho Báo cáo lưu chuyển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Trong phần này, đơn vị phải trình bày và phân tích các số liệu đã được thể hiện trong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 đ</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giúp người sử dụng hi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rõ hơn về các yếu tố ảnh hưởng đến lưu chuyển tiền trong kỳ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tính giá trị trình bày trong phần “Thông tin bổ sung cho các khoản mục trình bày trong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n </w:t>
      </w:r>
      <w:r w:rsidRPr="00F15465">
        <w:rPr>
          <w:rFonts w:eastAsia="Courier New" w:cs="Times New Roman"/>
          <w:color w:val="000000"/>
          <w:szCs w:val="24"/>
          <w:lang w:val="en-US" w:eastAsia="vi-VN"/>
        </w:rPr>
        <w:t>t</w:t>
      </w:r>
      <w:r w:rsidRPr="00F15465">
        <w:rPr>
          <w:rFonts w:eastAsia="Courier New" w:cs="Times New Roman"/>
          <w:color w:val="000000"/>
          <w:szCs w:val="24"/>
          <w:lang w:eastAsia="vi-VN"/>
        </w:rPr>
        <w:t>iền tệ” là đơn vị tính được sử dụng trong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n tiền tệ. </w:t>
      </w:r>
      <w:r w:rsidRPr="00F15465">
        <w:rPr>
          <w:rFonts w:eastAsia="Courier New" w:cs="Times New Roman"/>
          <w:color w:val="000000"/>
          <w:szCs w:val="24"/>
          <w:lang w:val="en-US" w:eastAsia="vi-VN"/>
        </w:rPr>
        <w:t>S</w:t>
      </w:r>
      <w:r w:rsidRPr="00F15465">
        <w:rPr>
          <w:rFonts w:eastAsia="Courier New" w:cs="Times New Roman"/>
          <w:color w:val="000000"/>
          <w:szCs w:val="24"/>
          <w:lang w:eastAsia="vi-VN"/>
        </w:rPr>
        <w:t>ố liệu ghi vào cột “Năm trước” được lấy từ Bản thuy</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minh Báo cáo tài chính năm trước; 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liệu ghi vào cột “Năm nay” được lập trên cơ sở số liệu lấy từ:</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Báo cáo lưu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tiền tệ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kế toán tổng hợp;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Sổ và th</w:t>
      </w:r>
      <w:r w:rsidRPr="00F15465">
        <w:rPr>
          <w:rFonts w:eastAsia="Courier New" w:cs="Times New Roman"/>
          <w:color w:val="000000"/>
          <w:szCs w:val="24"/>
          <w:lang w:val="en-US" w:eastAsia="vi-VN"/>
        </w:rPr>
        <w:t>ẻ</w:t>
      </w:r>
      <w:r w:rsidRPr="00F15465">
        <w:rPr>
          <w:rFonts w:eastAsia="Courier New" w:cs="Times New Roman"/>
          <w:color w:val="000000"/>
          <w:szCs w:val="24"/>
          <w:lang w:eastAsia="vi-VN"/>
        </w:rPr>
        <w:t xml:space="preserve"> kế toán chi tiết hoặc Bảng tổng hợp chi tiết có liên quan.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1.8. </w:t>
      </w:r>
      <w:r w:rsidRPr="00F15465">
        <w:rPr>
          <w:rFonts w:eastAsia="Courier New" w:cs="Times New Roman"/>
          <w:b/>
          <w:i/>
          <w:color w:val="000000"/>
          <w:szCs w:val="24"/>
          <w:lang w:eastAsia="vi-VN"/>
        </w:rPr>
        <w:t>Những thông tin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Trong phần này, đơn vị phải trình bày những thông tin quan trọng khác (N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có) ngoài nh</w:t>
      </w:r>
      <w:r w:rsidRPr="00F15465">
        <w:rPr>
          <w:rFonts w:eastAsia="Courier New" w:cs="Times New Roman"/>
          <w:color w:val="000000"/>
          <w:szCs w:val="24"/>
          <w:lang w:val="en-US" w:eastAsia="vi-VN"/>
        </w:rPr>
        <w:t>ữ</w:t>
      </w:r>
      <w:r w:rsidRPr="00F15465">
        <w:rPr>
          <w:rFonts w:eastAsia="Courier New" w:cs="Times New Roman"/>
          <w:color w:val="000000"/>
          <w:szCs w:val="24"/>
          <w:lang w:eastAsia="vi-VN"/>
        </w:rPr>
        <w:t>ng thông tin đã trình bày trong các phần trên nhằm cung cấp thông tin mô tả bằng lời hoặc số liệu theo quy định của các chuẩn mực kế toán cụ thể nh</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m giúp cho người sử dụng hi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Báo cáo tài chính của đơn vị đã được trình bày trung thực, hợp lý.</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Khi trình bày thông tin thuyết minh ở phần này, tùy theo yêu cầu và đặc đi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thông tin theo quy định từ điểm 1 đến điểm 6 của phần này, đơn vị có thể đưa ra bi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u mẫu chi tiết, cụ thể một cách phù hợp và những thông tin so sánh cần thiết.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Ngoài những thông tin phải trình bày theo quy định từ phần 1.1 đến phần</w:t>
      </w:r>
      <w:r w:rsidRPr="00F15465">
        <w:rPr>
          <w:rFonts w:eastAsia="Courier New" w:cs="Times New Roman"/>
          <w:color w:val="000000"/>
          <w:szCs w:val="24"/>
          <w:lang w:val="en-US" w:eastAsia="vi-VN"/>
        </w:rPr>
        <w:t xml:space="preserve"> 1.7, </w:t>
      </w:r>
      <w:r w:rsidRPr="00F15465">
        <w:rPr>
          <w:rFonts w:eastAsia="Courier New" w:cs="Times New Roman"/>
          <w:color w:val="000000"/>
          <w:szCs w:val="24"/>
          <w:lang w:eastAsia="vi-VN"/>
        </w:rPr>
        <w:t>đơn vị được trình bày thêm các thông tin khác nếu xét thấy cần thiết cho người sử dụng Báo cáo tài chính của đơn vị.</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48" w:name="chuong_4"/>
      <w:r w:rsidRPr="00F15465">
        <w:rPr>
          <w:rFonts w:eastAsia="Courier New" w:cs="Times New Roman"/>
          <w:b/>
          <w:color w:val="000000"/>
          <w:szCs w:val="24"/>
          <w:lang w:eastAsia="vi-VN"/>
        </w:rPr>
        <w:t>Chương IV</w:t>
      </w:r>
    </w:p>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bookmarkStart w:id="49" w:name="chuong_4_name"/>
      <w:bookmarkEnd w:id="48"/>
      <w:r w:rsidRPr="00F15465">
        <w:rPr>
          <w:rFonts w:eastAsia="Courier New" w:cs="Times New Roman"/>
          <w:b/>
          <w:color w:val="000000"/>
          <w:szCs w:val="24"/>
          <w:lang w:eastAsia="vi-VN"/>
        </w:rPr>
        <w:t>TỔ CHỨC THỰC HIỆN</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50" w:name="dieu_41"/>
      <w:bookmarkEnd w:id="49"/>
      <w:r w:rsidRPr="00F15465">
        <w:rPr>
          <w:rFonts w:eastAsia="Courier New" w:cs="Times New Roman"/>
          <w:b/>
          <w:color w:val="000000"/>
          <w:szCs w:val="24"/>
          <w:lang w:eastAsia="vi-VN"/>
        </w:rPr>
        <w:t>Điều 41. Chuyển số dư trên sổ kế toán</w:t>
      </w:r>
    </w:p>
    <w:bookmarkEnd w:id="50"/>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BHTG Việt Nam thực hiện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số dư các TK đang phản ánh theo Chế độ kế toán BHTG Việt Nam ban hành theo Quyết định số 988/2005/QĐ-BTC ngày 28/3/2005 của Bộ Tài chính về việc ban hành chế độ kế toán BHTG Việt Nam phù hợp với quy định của Thông tư này.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Các nội dung khác đang phản ánh chi tiết trên các tài khoản có liên quan n</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trái so với Thông tư này thì phải điều chỉnh lại theo quy định của Thông tư này.</w:t>
      </w:r>
    </w:p>
    <w:p w:rsidR="00F15465" w:rsidRPr="00F15465" w:rsidRDefault="00F15465" w:rsidP="00F15465">
      <w:pPr>
        <w:widowControl w:val="0"/>
        <w:spacing w:before="120" w:after="0" w:line="240" w:lineRule="auto"/>
        <w:rPr>
          <w:rFonts w:eastAsia="Courier New" w:cs="Times New Roman"/>
          <w:b/>
          <w:color w:val="000000"/>
          <w:szCs w:val="24"/>
          <w:lang w:eastAsia="vi-VN"/>
        </w:rPr>
      </w:pPr>
      <w:bookmarkStart w:id="51" w:name="dieu_42"/>
      <w:r w:rsidRPr="00F15465">
        <w:rPr>
          <w:rFonts w:eastAsia="Courier New" w:cs="Times New Roman"/>
          <w:b/>
          <w:color w:val="000000"/>
          <w:szCs w:val="24"/>
          <w:lang w:eastAsia="vi-VN"/>
        </w:rPr>
        <w:t>Điều 42. Điều khoản hồi tố</w:t>
      </w:r>
    </w:p>
    <w:bookmarkEnd w:id="51"/>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BHTG Việt Nam trình bày lại thông tin so sánh trên Báo cáo tài chính đối với các chỉ tiêu có sự thay đổi giữa Thông tư này và Chế độ kế toán BHTG Việt Nam ban hành theo Quyết định số 988/2005/QĐ-BTC ngày 28/3/2005 của Bộ Tài</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chính về việc ban hành chế độ kế toán BHTG Việt Nam và thuyết minh l</w:t>
      </w:r>
      <w:r w:rsidRPr="00F15465">
        <w:rPr>
          <w:rFonts w:eastAsia="Courier New" w:cs="Times New Roman"/>
          <w:color w:val="000000"/>
          <w:szCs w:val="24"/>
          <w:lang w:val="en-US" w:eastAsia="vi-VN"/>
        </w:rPr>
        <w:t>ý</w:t>
      </w:r>
      <w:r w:rsidRPr="00F15465">
        <w:rPr>
          <w:rFonts w:eastAsia="Courier New" w:cs="Times New Roman"/>
          <w:color w:val="000000"/>
          <w:szCs w:val="24"/>
          <w:lang w:eastAsia="vi-VN"/>
        </w:rPr>
        <w:t xml:space="preserve"> do là có sự thay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trong chế độ kế toán BHTG Việt Nam.</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bookmarkStart w:id="52" w:name="dieu_43"/>
      <w:r w:rsidRPr="00F15465">
        <w:rPr>
          <w:rFonts w:eastAsia="Courier New" w:cs="Times New Roman"/>
          <w:b/>
          <w:color w:val="000000"/>
          <w:szCs w:val="24"/>
          <w:lang w:val="en-US" w:eastAsia="vi-VN"/>
        </w:rPr>
        <w:t>Điều 43. Hiệu lực thi hành và tổ chức thực hiện</w:t>
      </w:r>
    </w:p>
    <w:bookmarkEnd w:id="52"/>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Thông tư này có hiệu lực k</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 xml:space="preserve"> từ ngày 01/01/2016. Thông tư này thay thế Quyết định số 988/2005/QĐ-BTC ngày 28/3/2005 của Bộ Tài chính về việc ban hành chế độ kế toán BHTG Việt Nam.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2. </w:t>
      </w:r>
      <w:r w:rsidRPr="00F15465">
        <w:rPr>
          <w:rFonts w:eastAsia="Courier New" w:cs="Times New Roman"/>
          <w:color w:val="000000"/>
          <w:szCs w:val="24"/>
          <w:lang w:eastAsia="vi-VN"/>
        </w:rPr>
        <w:t>Vụ trưởng Vụ Chế độ kế toán và kiểm toán, Chủ tịch Hội đồng quản trị, Tổng Giám đốc BHTG Việt Nam và Thủ trưởng các đơn vị liên quan chịu trách nhiệm thực hiện Thông tư này.</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3. </w:t>
      </w:r>
      <w:r w:rsidRPr="00F15465">
        <w:rPr>
          <w:rFonts w:eastAsia="Courier New" w:cs="Times New Roman"/>
          <w:color w:val="000000"/>
          <w:szCs w:val="24"/>
          <w:lang w:eastAsia="vi-VN"/>
        </w:rPr>
        <w:t>Trong quá trình thực hiện Thông tư, nếu có khó khăn vướng mắc, đề nghị</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đơn vị phản ánh về Bộ Tài chính để nghiên cứu, giải quyết./</w:t>
      </w:r>
      <w:r w:rsidRPr="00F15465">
        <w:rPr>
          <w:rFonts w:eastAsia="Courier New" w:cs="Times New Roman"/>
          <w:color w:val="000000"/>
          <w:szCs w:val="24"/>
          <w:lang w:val="en-US" w:eastAsia="vi-VN"/>
        </w:rPr>
        <w:t>.</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028"/>
        <w:gridCol w:w="3828"/>
      </w:tblGrid>
      <w:tr w:rsidR="00F15465" w:rsidRPr="00F15465" w:rsidTr="00F15465">
        <w:tc>
          <w:tcPr>
            <w:tcW w:w="5028" w:type="dxa"/>
          </w:tcPr>
          <w:p w:rsidR="00F15465" w:rsidRPr="00F15465" w:rsidRDefault="00F15465" w:rsidP="00F15465">
            <w:pPr>
              <w:widowControl w:val="0"/>
              <w:spacing w:before="120" w:after="0" w:line="240" w:lineRule="auto"/>
              <w:rPr>
                <w:rFonts w:eastAsia="Times New Roman" w:cs="Times New Roman"/>
                <w:color w:val="000000"/>
                <w:szCs w:val="24"/>
                <w:lang w:eastAsia="vi-VN"/>
              </w:rPr>
            </w:pPr>
          </w:p>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i/>
                <w:color w:val="000000"/>
                <w:szCs w:val="24"/>
                <w:lang w:eastAsia="vi-VN"/>
              </w:rPr>
              <w:t>Nơi nhận:</w:t>
            </w:r>
            <w:r w:rsidRPr="00F15465">
              <w:rPr>
                <w:rFonts w:eastAsia="Times New Roman" w:cs="Times New Roman"/>
                <w:b/>
                <w:i/>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Thủ tướng, các Phó Thủ tướng Chính phủ;</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Văn phòng TW Đảng;</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Văn phòng Quốc hội;</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Văn phòng C</w:t>
            </w:r>
            <w:r w:rsidRPr="00F15465">
              <w:rPr>
                <w:rFonts w:eastAsia="Times New Roman" w:cs="Times New Roman"/>
                <w:color w:val="000000"/>
                <w:szCs w:val="24"/>
                <w:lang w:val="en-US" w:eastAsia="vi-VN"/>
              </w:rPr>
              <w:t>hủ</w:t>
            </w:r>
            <w:r w:rsidRPr="00F15465">
              <w:rPr>
                <w:rFonts w:eastAsia="Times New Roman" w:cs="Times New Roman"/>
                <w:color w:val="000000"/>
                <w:szCs w:val="24"/>
                <w:lang w:eastAsia="vi-VN"/>
              </w:rPr>
              <w:t xml:space="preserve"> tịch nước;</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Văn phòng Chính phủ;</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Bộ, cơ quan ngang Bộ;</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w:t>
            </w:r>
            <w:r w:rsidRPr="00F15465">
              <w:rPr>
                <w:rFonts w:eastAsia="Times New Roman" w:cs="Times New Roman"/>
                <w:color w:val="000000"/>
                <w:szCs w:val="24"/>
                <w:lang w:val="en-US" w:eastAsia="vi-VN"/>
              </w:rPr>
              <w:t>òa</w:t>
            </w:r>
            <w:r w:rsidRPr="00F15465">
              <w:rPr>
                <w:rFonts w:eastAsia="Times New Roman" w:cs="Times New Roman"/>
                <w:color w:val="000000"/>
                <w:szCs w:val="24"/>
                <w:lang w:eastAsia="vi-VN"/>
              </w:rPr>
              <w:t xml:space="preserve"> án NDTC;</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Viện Kiểm sát NDTC;</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Kiểm toán Nhà n</w:t>
            </w:r>
            <w:r w:rsidRPr="00F15465">
              <w:rPr>
                <w:rFonts w:eastAsia="Times New Roman" w:cs="Times New Roman"/>
                <w:color w:val="000000"/>
                <w:szCs w:val="24"/>
                <w:lang w:val="en-US" w:eastAsia="vi-VN"/>
              </w:rPr>
              <w:t>ướ</w:t>
            </w:r>
            <w:r w:rsidRPr="00F15465">
              <w:rPr>
                <w:rFonts w:eastAsia="Times New Roman" w:cs="Times New Roman"/>
                <w:color w:val="000000"/>
                <w:szCs w:val="24"/>
                <w:lang w:eastAsia="vi-VN"/>
              </w:rPr>
              <w:t>c;</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UBND tỉnh, thành phố trực thuộc TW;</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Cơ quan TW của các đoàn thể;</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Cục Kiểm tra văn bản - Bộ Tư pháp</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S</w:t>
            </w:r>
            <w:r w:rsidRPr="00F15465">
              <w:rPr>
                <w:rFonts w:eastAsia="Times New Roman" w:cs="Times New Roman"/>
                <w:color w:val="000000"/>
                <w:szCs w:val="24"/>
                <w:lang w:val="en-US" w:eastAsia="vi-VN"/>
              </w:rPr>
              <w:t>ở</w:t>
            </w:r>
            <w:r w:rsidRPr="00F15465">
              <w:rPr>
                <w:rFonts w:eastAsia="Times New Roman" w:cs="Times New Roman"/>
                <w:color w:val="000000"/>
                <w:szCs w:val="24"/>
                <w:lang w:eastAsia="vi-VN"/>
              </w:rPr>
              <w:t xml:space="preserve"> Tài chính, Cục Thuế các tỉnh, thành phố trực thuộc TW;</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TCT, tập đoàn kinh t</w:t>
            </w:r>
            <w:r w:rsidRPr="00F15465">
              <w:rPr>
                <w:rFonts w:eastAsia="Times New Roman" w:cs="Times New Roman"/>
                <w:color w:val="000000"/>
                <w:szCs w:val="24"/>
                <w:lang w:val="en-US" w:eastAsia="vi-VN"/>
              </w:rPr>
              <w:t>ế</w:t>
            </w:r>
            <w:r w:rsidRPr="00F15465">
              <w:rPr>
                <w:rFonts w:eastAsia="Times New Roman" w:cs="Times New Roman"/>
                <w:color w:val="000000"/>
                <w:szCs w:val="24"/>
                <w:lang w:eastAsia="vi-VN"/>
              </w:rPr>
              <w:t>;</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Công báo;</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Vụ Pháp chế - Bộ Tài chính;</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đơn vị thuộc Bộ Tài chính;</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Văn phòng Ban chỉ đạo TW về phòng, chống tham nhũng;</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Website Chính phủ; Website Bộ Tài chính;</w:t>
            </w:r>
            <w:r w:rsidRPr="00F15465">
              <w:rPr>
                <w:rFonts w:eastAsia="Times New Roman" w:cs="Times New Roman"/>
                <w:color w:val="000000"/>
                <w:szCs w:val="24"/>
                <w:lang w:eastAsia="vi-VN"/>
              </w:rPr>
              <w:br/>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Lưu: VT, Vụ CĐKT.</w:t>
            </w:r>
          </w:p>
        </w:tc>
        <w:tc>
          <w:tcPr>
            <w:tcW w:w="38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KT. BỘ TRƯỞNG</w:t>
            </w:r>
            <w:r w:rsidRPr="00F15465">
              <w:rPr>
                <w:rFonts w:eastAsia="Times New Roman" w:cs="Times New Roman"/>
                <w:b/>
                <w:color w:val="000000"/>
                <w:szCs w:val="24"/>
                <w:lang w:val="en-US" w:eastAsia="vi-VN"/>
              </w:rPr>
              <w:br/>
              <w:t>THỨ TRƯỞNG</w:t>
            </w:r>
            <w:r w:rsidRPr="00F15465">
              <w:rPr>
                <w:rFonts w:eastAsia="Times New Roman" w:cs="Times New Roman"/>
                <w:b/>
                <w:color w:val="000000"/>
                <w:szCs w:val="24"/>
                <w:lang w:val="en-US" w:eastAsia="vi-VN"/>
              </w:rPr>
              <w:br/>
            </w:r>
            <w:r w:rsidRPr="00F15465">
              <w:rPr>
                <w:rFonts w:eastAsia="Times New Roman" w:cs="Times New Roman"/>
                <w:b/>
                <w:color w:val="000000"/>
                <w:szCs w:val="24"/>
                <w:lang w:val="en-US" w:eastAsia="vi-VN"/>
              </w:rPr>
              <w:br/>
            </w:r>
            <w:r w:rsidRPr="00F15465">
              <w:rPr>
                <w:rFonts w:eastAsia="Times New Roman" w:cs="Times New Roman"/>
                <w:b/>
                <w:color w:val="000000"/>
                <w:szCs w:val="24"/>
                <w:lang w:val="en-US" w:eastAsia="vi-VN"/>
              </w:rPr>
              <w:br/>
            </w:r>
            <w:r w:rsidRPr="00F15465">
              <w:rPr>
                <w:rFonts w:eastAsia="Times New Roman" w:cs="Times New Roman"/>
                <w:b/>
                <w:color w:val="000000"/>
                <w:szCs w:val="24"/>
                <w:lang w:val="en-US" w:eastAsia="vi-VN"/>
              </w:rPr>
              <w:br/>
            </w:r>
            <w:r w:rsidRPr="00F15465">
              <w:rPr>
                <w:rFonts w:eastAsia="Times New Roman" w:cs="Times New Roman"/>
                <w:b/>
                <w:color w:val="000000"/>
                <w:szCs w:val="24"/>
                <w:lang w:val="en-US" w:eastAsia="vi-VN"/>
              </w:rPr>
              <w:br/>
              <w:t>Trần Xuân Hà</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53" w:name="chuong_phuluc_1"/>
      <w:r w:rsidRPr="00F15465">
        <w:rPr>
          <w:rFonts w:eastAsia="Courier New" w:cs="Times New Roman"/>
          <w:b/>
          <w:color w:val="000000"/>
          <w:szCs w:val="24"/>
          <w:lang w:eastAsia="vi-VN"/>
        </w:rPr>
        <w:t>PHỤ LỤC 1</w:t>
      </w:r>
      <w:bookmarkEnd w:id="53"/>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bookmarkStart w:id="54" w:name="chuong_phuluc_1_name"/>
      <w:r w:rsidRPr="00F15465">
        <w:rPr>
          <w:rFonts w:eastAsia="Courier New" w:cs="Times New Roman"/>
          <w:color w:val="000000"/>
          <w:szCs w:val="24"/>
          <w:lang w:eastAsia="vi-VN"/>
        </w:rPr>
        <w:t>DANH MỤC HỆ THỐNG TÀI KHOẢN KẾ TOÁN</w:t>
      </w:r>
      <w:bookmarkEnd w:id="54"/>
      <w:r w:rsidRPr="00F15465">
        <w:rPr>
          <w:rFonts w:eastAsia="Courier New" w:cs="Times New Roman"/>
          <w:color w:val="000000"/>
          <w:szCs w:val="24"/>
          <w:lang w:val="en-US" w:eastAsia="vi-VN"/>
        </w:rPr>
        <w:br/>
      </w:r>
      <w:r w:rsidRPr="00F15465">
        <w:rPr>
          <w:rFonts w:eastAsia="Courier New" w:cs="Times New Roman"/>
          <w:i/>
          <w:color w:val="000000"/>
          <w:szCs w:val="24"/>
          <w:lang w:eastAsia="vi-VN"/>
        </w:rPr>
        <w:t xml:space="preserve">(Ban hành kèm theo Thông tư số 177/2015/TT-BTC ngày 12 tháng </w:t>
      </w:r>
      <w:r w:rsidRPr="00F15465">
        <w:rPr>
          <w:rFonts w:eastAsia="Courier New" w:cs="Times New Roman"/>
          <w:i/>
          <w:color w:val="000000"/>
          <w:szCs w:val="24"/>
          <w:lang w:val="en-US" w:eastAsia="vi-VN"/>
        </w:rPr>
        <w:t>11</w:t>
      </w:r>
      <w:r w:rsidRPr="00F15465">
        <w:rPr>
          <w:rFonts w:eastAsia="Courier New" w:cs="Times New Roman"/>
          <w:i/>
          <w:color w:val="000000"/>
          <w:szCs w:val="24"/>
          <w:lang w:eastAsia="vi-VN"/>
        </w:rPr>
        <w:t xml:space="preserve"> năm 2015</w:t>
      </w: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của Bộ Tài chính)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5"/>
        <w:gridCol w:w="671"/>
        <w:gridCol w:w="722"/>
        <w:gridCol w:w="722"/>
        <w:gridCol w:w="4865"/>
        <w:gridCol w:w="1505"/>
      </w:tblGrid>
      <w:tr w:rsidR="00F15465" w:rsidRPr="00F15465" w:rsidTr="00F15465">
        <w:tc>
          <w:tcPr>
            <w:tcW w:w="297"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TT</w:t>
            </w:r>
          </w:p>
        </w:tc>
        <w:tc>
          <w:tcPr>
            <w:tcW w:w="1172" w:type="pct"/>
            <w:gridSpan w:val="3"/>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HI</w:t>
            </w:r>
            <w:r w:rsidRPr="00F15465">
              <w:rPr>
                <w:rFonts w:eastAsia="Courier New" w:cs="Times New Roman"/>
                <w:b/>
                <w:color w:val="000000"/>
                <w:szCs w:val="24"/>
                <w:lang w:val="en-US" w:eastAsia="vi-VN"/>
              </w:rPr>
              <w:t>Ệ</w:t>
            </w:r>
            <w:r w:rsidRPr="00F15465">
              <w:rPr>
                <w:rFonts w:eastAsia="Courier New" w:cs="Times New Roman"/>
                <w:b/>
                <w:color w:val="000000"/>
                <w:szCs w:val="24"/>
                <w:lang w:eastAsia="vi-VN"/>
              </w:rPr>
              <w:t>U TK</w:t>
            </w:r>
          </w:p>
        </w:tc>
        <w:tc>
          <w:tcPr>
            <w:tcW w:w="2697"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TÊN TÀI KHOẢN</w:t>
            </w:r>
          </w:p>
        </w:tc>
        <w:tc>
          <w:tcPr>
            <w:tcW w:w="834"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GHI CH</w:t>
            </w:r>
            <w:r w:rsidRPr="00F15465">
              <w:rPr>
                <w:rFonts w:eastAsia="Courier New" w:cs="Times New Roman"/>
                <w:b/>
                <w:color w:val="000000"/>
                <w:szCs w:val="24"/>
                <w:lang w:val="en-US" w:eastAsia="vi-VN"/>
              </w:rPr>
              <w:t>Ú</w:t>
            </w:r>
          </w:p>
        </w:tc>
      </w:tr>
      <w:tr w:rsidR="00F15465" w:rsidRPr="00F15465" w:rsidTr="00F15465">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Cấp 1</w:t>
            </w: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Cấp 2</w:t>
            </w: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Cấp 3</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val="en-US"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A</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B</w:t>
            </w: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r w:rsidRPr="00F15465">
              <w:rPr>
                <w:rFonts w:eastAsia="Courier New" w:cs="Times New Roman"/>
                <w:color w:val="000000"/>
                <w:szCs w:val="24"/>
                <w:lang w:val="en-US" w:eastAsia="vi-VN"/>
              </w:rPr>
              <w:t>C</w:t>
            </w: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D</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E</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F</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LO</w:t>
            </w:r>
            <w:r w:rsidRPr="00F15465">
              <w:rPr>
                <w:rFonts w:eastAsia="Courier New" w:cs="Times New Roman"/>
                <w:b/>
                <w:color w:val="000000"/>
                <w:szCs w:val="24"/>
                <w:lang w:val="en-US" w:eastAsia="vi-VN"/>
              </w:rPr>
              <w:t>Ạ</w:t>
            </w:r>
            <w:r w:rsidRPr="00F15465">
              <w:rPr>
                <w:rFonts w:eastAsia="Courier New" w:cs="Times New Roman"/>
                <w:b/>
                <w:color w:val="000000"/>
                <w:szCs w:val="24"/>
                <w:lang w:eastAsia="vi-VN"/>
              </w:rPr>
              <w:t>I T</w:t>
            </w:r>
            <w:r w:rsidRPr="00F15465">
              <w:rPr>
                <w:rFonts w:eastAsia="Courier New" w:cs="Times New Roman"/>
                <w:b/>
                <w:color w:val="000000"/>
                <w:szCs w:val="24"/>
                <w:lang w:val="en-US" w:eastAsia="vi-VN"/>
              </w:rPr>
              <w:t>À</w:t>
            </w:r>
            <w:r w:rsidRPr="00F15465">
              <w:rPr>
                <w:rFonts w:eastAsia="Courier New" w:cs="Times New Roman"/>
                <w:b/>
                <w:color w:val="000000"/>
                <w:szCs w:val="24"/>
                <w:lang w:eastAsia="vi-VN"/>
              </w:rPr>
              <w:t>I KHO</w:t>
            </w:r>
            <w:r w:rsidRPr="00F15465">
              <w:rPr>
                <w:rFonts w:eastAsia="Courier New" w:cs="Times New Roman"/>
                <w:b/>
                <w:color w:val="000000"/>
                <w:szCs w:val="24"/>
                <w:lang w:val="en-US" w:eastAsia="vi-VN"/>
              </w:rPr>
              <w:t>Ả</w:t>
            </w:r>
            <w:r w:rsidRPr="00F15465">
              <w:rPr>
                <w:rFonts w:eastAsia="Courier New" w:cs="Times New Roman"/>
                <w:b/>
                <w:color w:val="000000"/>
                <w:szCs w:val="24"/>
                <w:lang w:eastAsia="vi-VN"/>
              </w:rPr>
              <w:t>N T</w:t>
            </w:r>
            <w:r w:rsidRPr="00F15465">
              <w:rPr>
                <w:rFonts w:eastAsia="Courier New" w:cs="Times New Roman"/>
                <w:b/>
                <w:color w:val="000000"/>
                <w:szCs w:val="24"/>
                <w:lang w:val="en-US" w:eastAsia="vi-VN"/>
              </w:rPr>
              <w:t>À</w:t>
            </w:r>
            <w:r w:rsidRPr="00F15465">
              <w:rPr>
                <w:rFonts w:eastAsia="Courier New" w:cs="Times New Roman"/>
                <w:b/>
                <w:color w:val="000000"/>
                <w:szCs w:val="24"/>
                <w:lang w:eastAsia="vi-VN"/>
              </w:rPr>
              <w:t>I S</w:t>
            </w:r>
            <w:r w:rsidRPr="00F15465">
              <w:rPr>
                <w:rFonts w:eastAsia="Courier New" w:cs="Times New Roman"/>
                <w:b/>
                <w:color w:val="000000"/>
                <w:szCs w:val="24"/>
                <w:lang w:val="en-US" w:eastAsia="vi-VN"/>
              </w:rPr>
              <w:t>Ả</w:t>
            </w:r>
            <w:r w:rsidRPr="00F15465">
              <w:rPr>
                <w:rFonts w:eastAsia="Courier New" w:cs="Times New Roman"/>
                <w:b/>
                <w:color w:val="000000"/>
                <w:szCs w:val="24"/>
                <w:lang w:eastAsia="vi-VN"/>
              </w:rPr>
              <w:t>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01</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m</w:t>
            </w:r>
            <w:r w:rsidRPr="00F15465">
              <w:rPr>
                <w:rFonts w:eastAsia="Courier New" w:cs="Times New Roman"/>
                <w:b/>
                <w:color w:val="000000"/>
                <w:szCs w:val="24"/>
                <w:lang w:val="en-US" w:eastAsia="vi-VN"/>
              </w:rPr>
              <w:t>ặ</w:t>
            </w:r>
            <w:r w:rsidRPr="00F15465">
              <w:rPr>
                <w:rFonts w:eastAsia="Courier New" w:cs="Times New Roman"/>
                <w:b/>
                <w:color w:val="000000"/>
                <w:szCs w:val="24"/>
                <w:lang w:eastAsia="vi-VN"/>
              </w:rPr>
              <w:t>t</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Việt Nam</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Ngoại tệ</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02</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gửi Ngân hàng</w:t>
            </w:r>
          </w:p>
        </w:tc>
        <w:tc>
          <w:tcPr>
            <w:tcW w:w="834"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theo</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từng ngân hàng</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1121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Tiền Vi</w:t>
            </w:r>
            <w:r w:rsidRPr="00F15465">
              <w:rPr>
                <w:rFonts w:eastAsia="Courier New" w:cs="Times New Roman"/>
                <w:color w:val="000000"/>
                <w:szCs w:val="24"/>
                <w:lang w:val="en-US" w:eastAsia="vi-VN"/>
              </w:rPr>
              <w:t>ệ</w:t>
            </w:r>
            <w:r w:rsidRPr="00F15465">
              <w:rPr>
                <w:rFonts w:eastAsia="Courier New" w:cs="Times New Roman"/>
                <w:color w:val="000000"/>
                <w:szCs w:val="24"/>
                <w:lang w:eastAsia="vi-VN"/>
              </w:rPr>
              <w:t>t Nam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11211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Tiền gửi NHNN Việt Nam</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11218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Tiền gửi ngân hàng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1122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Ngoại tệ</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03</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đang chuy</w:t>
            </w:r>
            <w:r w:rsidRPr="00F15465">
              <w:rPr>
                <w:rFonts w:eastAsia="Courier New" w:cs="Times New Roman"/>
                <w:b/>
                <w:color w:val="000000"/>
                <w:szCs w:val="24"/>
                <w:lang w:val="en-US" w:eastAsia="vi-VN"/>
              </w:rPr>
              <w:t>ể</w:t>
            </w:r>
            <w:r w:rsidRPr="00F15465">
              <w:rPr>
                <w:rFonts w:eastAsia="Courier New" w:cs="Times New Roman"/>
                <w:b/>
                <w:color w:val="000000"/>
                <w:szCs w:val="24"/>
                <w:lang w:eastAsia="vi-VN"/>
              </w:rPr>
              <w:t>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Việt Nam</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1132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Ngoại tệ</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04</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128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Đầu tư n</w:t>
            </w:r>
            <w:r w:rsidRPr="00F15465">
              <w:rPr>
                <w:rFonts w:eastAsia="Courier New" w:cs="Times New Roman"/>
                <w:b/>
                <w:color w:val="000000"/>
                <w:szCs w:val="24"/>
                <w:lang w:val="en-US" w:eastAsia="vi-VN"/>
              </w:rPr>
              <w:t>ắ</w:t>
            </w:r>
            <w:r w:rsidRPr="00F15465">
              <w:rPr>
                <w:rFonts w:eastAsia="Courier New" w:cs="Times New Roman"/>
                <w:b/>
                <w:color w:val="000000"/>
                <w:szCs w:val="24"/>
                <w:lang w:eastAsia="vi-VN"/>
              </w:rPr>
              <w:t>m giữ đ</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n ngày đáo hạn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1281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Tiền gửi có kỳ hạn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1282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1283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Tín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1288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khoản đầu tư khác n</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giữ đ</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ngày đáo hạn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05</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Phải thu của khách hàng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phí BHTG của tổ chức tham gia B</w:t>
            </w:r>
            <w:r w:rsidRPr="00F15465">
              <w:rPr>
                <w:rFonts w:eastAsia="Courier New" w:cs="Times New Roman"/>
                <w:color w:val="000000"/>
                <w:szCs w:val="24"/>
                <w:lang w:val="en-US" w:eastAsia="vi-VN"/>
              </w:rPr>
              <w:t>H</w:t>
            </w:r>
            <w:r w:rsidRPr="00F15465">
              <w:rPr>
                <w:rFonts w:eastAsia="Courier New" w:cs="Times New Roman"/>
                <w:color w:val="000000"/>
                <w:szCs w:val="24"/>
                <w:lang w:eastAsia="vi-VN"/>
              </w:rPr>
              <w:t>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phạt của tổ chức tham gia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khác của khách hàng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06</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Phải thu n</w:t>
            </w:r>
            <w:r w:rsidRPr="00F15465">
              <w:rPr>
                <w:rFonts w:eastAsia="Courier New" w:cs="Times New Roman"/>
                <w:b/>
                <w:color w:val="000000"/>
                <w:szCs w:val="24"/>
                <w:lang w:val="en-US" w:eastAsia="vi-VN"/>
              </w:rPr>
              <w:t>ộ</w:t>
            </w:r>
            <w:r w:rsidRPr="00F15465">
              <w:rPr>
                <w:rFonts w:eastAsia="Courier New" w:cs="Times New Roman"/>
                <w:b/>
                <w:color w:val="000000"/>
                <w:szCs w:val="24"/>
                <w:lang w:eastAsia="vi-VN"/>
              </w:rPr>
              <w:t>i b</w:t>
            </w:r>
            <w:r w:rsidRPr="00F15465">
              <w:rPr>
                <w:rFonts w:eastAsia="Courier New" w:cs="Times New Roman"/>
                <w:b/>
                <w:color w:val="000000"/>
                <w:szCs w:val="24"/>
                <w:lang w:val="en-US" w:eastAsia="vi-VN"/>
              </w:rPr>
              <w:t>ộ</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hoạt động ở các đơn vị trực thuộc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cấp dưới về phí BHTG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cấp dưới về thu thanh lý tài sản của tổ chức tham gia B</w:t>
            </w:r>
            <w:r w:rsidRPr="00F15465">
              <w:rPr>
                <w:rFonts w:eastAsia="Courier New" w:cs="Times New Roman"/>
                <w:color w:val="000000"/>
                <w:szCs w:val="24"/>
                <w:lang w:val="en-US" w:eastAsia="vi-VN"/>
              </w:rPr>
              <w:t>H</w:t>
            </w:r>
            <w:r w:rsidRPr="00F15465">
              <w:rPr>
                <w:rFonts w:eastAsia="Courier New" w:cs="Times New Roman"/>
                <w:color w:val="000000"/>
                <w:szCs w:val="24"/>
                <w:lang w:eastAsia="vi-VN"/>
              </w:rPr>
              <w:t>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cấp trên về chi tr</w:t>
            </w:r>
            <w:r w:rsidRPr="00F15465">
              <w:rPr>
                <w:rFonts w:eastAsia="Courier New" w:cs="Times New Roman"/>
                <w:color w:val="000000"/>
                <w:szCs w:val="24"/>
                <w:lang w:val="en-US" w:eastAsia="vi-VN"/>
              </w:rPr>
              <w:t>ả</w:t>
            </w:r>
            <w:r w:rsidRPr="00F15465">
              <w:rPr>
                <w:rFonts w:eastAsia="Courier New" w:cs="Times New Roman"/>
                <w:color w:val="000000"/>
                <w:szCs w:val="24"/>
                <w:lang w:eastAsia="vi-VN"/>
              </w:rPr>
              <w:t xml:space="preserve"> tiền BH</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Phải thu cấp dưới về </w:t>
            </w:r>
            <w:r w:rsidRPr="00F15465">
              <w:rPr>
                <w:rFonts w:eastAsia="Courier New" w:cs="Times New Roman"/>
                <w:color w:val="000000"/>
                <w:szCs w:val="24"/>
                <w:lang w:val="en-US" w:eastAsia="vi-VN"/>
              </w:rPr>
              <w:t>tiề</w:t>
            </w:r>
            <w:r w:rsidRPr="00F15465">
              <w:rPr>
                <w:rFonts w:eastAsia="Courier New" w:cs="Times New Roman"/>
                <w:color w:val="000000"/>
                <w:szCs w:val="24"/>
                <w:lang w:eastAsia="vi-VN"/>
              </w:rPr>
              <w:t>n chi trả B</w:t>
            </w:r>
            <w:r w:rsidRPr="00F15465">
              <w:rPr>
                <w:rFonts w:eastAsia="Courier New" w:cs="Times New Roman"/>
                <w:color w:val="000000"/>
                <w:szCs w:val="24"/>
                <w:lang w:val="en-US" w:eastAsia="vi-VN"/>
              </w:rPr>
              <w:t>H</w:t>
            </w:r>
            <w:r w:rsidRPr="00F15465">
              <w:rPr>
                <w:rFonts w:eastAsia="Courier New" w:cs="Times New Roman"/>
                <w:color w:val="000000"/>
                <w:szCs w:val="24"/>
                <w:lang w:eastAsia="vi-VN"/>
              </w:rPr>
              <w:t xml:space="preserve"> không có người nhận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w:t>
            </w:r>
            <w:r w:rsidRPr="00F15465">
              <w:rPr>
                <w:rFonts w:eastAsia="Courier New" w:cs="Times New Roman"/>
                <w:color w:val="000000"/>
                <w:szCs w:val="24"/>
                <w:lang w:val="en-US" w:eastAsia="vi-VN"/>
              </w:rPr>
              <w:t>ở</w:t>
            </w:r>
            <w:r w:rsidRPr="00F15465">
              <w:rPr>
                <w:rFonts w:eastAsia="Courier New" w:cs="Times New Roman"/>
                <w:color w:val="000000"/>
                <w:szCs w:val="24"/>
                <w:lang w:eastAsia="vi-VN"/>
              </w:rPr>
              <w:t xml:space="preserve">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cấp dưới về chênh lệch thu lớn hơn chi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w:t>
            </w:r>
            <w:r w:rsidRPr="00F15465">
              <w:rPr>
                <w:rFonts w:eastAsia="Courier New" w:cs="Times New Roman"/>
                <w:color w:val="000000"/>
                <w:szCs w:val="24"/>
                <w:lang w:val="en-US" w:eastAsia="vi-VN"/>
              </w:rPr>
              <w:t>ở</w:t>
            </w:r>
            <w:r w:rsidRPr="00F15465">
              <w:rPr>
                <w:rFonts w:eastAsia="Courier New" w:cs="Times New Roman"/>
                <w:color w:val="000000"/>
                <w:szCs w:val="24"/>
                <w:lang w:eastAsia="vi-VN"/>
              </w:rPr>
              <w:t xml:space="preserve">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cấp trên về chênh lệch thu nhỏ hơn chi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1368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nội bộ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07</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Phải thu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sản thi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chờ xử lý</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 xml:space="preserve">Phải thu của </w:t>
            </w:r>
            <w:r w:rsidRPr="00F15465">
              <w:rPr>
                <w:rFonts w:eastAsia="Courier New" w:cs="Times New Roman"/>
                <w:color w:val="000000"/>
                <w:szCs w:val="24"/>
                <w:lang w:val="en-US" w:eastAsia="vi-VN"/>
              </w:rPr>
              <w:t>đ</w:t>
            </w:r>
            <w:r w:rsidRPr="00F15465">
              <w:rPr>
                <w:rFonts w:eastAsia="Courier New" w:cs="Times New Roman"/>
                <w:color w:val="000000"/>
                <w:szCs w:val="24"/>
                <w:lang w:eastAsia="vi-VN"/>
              </w:rPr>
              <w:t>ơn vị nhận ủy thác chi trả B</w:t>
            </w:r>
            <w:r w:rsidRPr="00F15465">
              <w:rPr>
                <w:rFonts w:eastAsia="Courier New" w:cs="Times New Roman"/>
                <w:color w:val="000000"/>
                <w:szCs w:val="24"/>
                <w:lang w:val="en-US" w:eastAsia="vi-VN"/>
              </w:rPr>
              <w:t>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lãi tiền gửi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lãi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lãi tín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1388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thu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08</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Tạm ứng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theo đối tượng</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09</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152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Nguyên liệu, vật liệu</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theo yêu c</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quản lý</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10</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153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Công cụ, dụng cụ</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161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dự án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từ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NSNN cấp</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16112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thực hiện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từ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viện trợ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16121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16122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thực hiện d</w:t>
            </w:r>
            <w:r w:rsidRPr="00F15465">
              <w:rPr>
                <w:rFonts w:eastAsia="Courier New" w:cs="Times New Roman"/>
                <w:color w:val="000000"/>
                <w:szCs w:val="24"/>
                <w:lang w:val="en-US" w:eastAsia="vi-VN"/>
              </w:rPr>
              <w:t>ự</w:t>
            </w:r>
            <w:r w:rsidRPr="00F15465">
              <w:rPr>
                <w:rFonts w:eastAsia="Courier New" w:cs="Times New Roman"/>
                <w:color w:val="000000"/>
                <w:szCs w:val="24"/>
                <w:lang w:eastAsia="vi-VN"/>
              </w:rPr>
              <w:t xml:space="preserve">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từ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16181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16182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thực hiện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12</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171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Giao dịch mua bán lại trái phiếu chính phủ</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sản c</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định hữu hình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Nhà cửa, vật ki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trúc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Máy móc, thi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bị</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Phương tiện vận tải, truy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dẫn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bị, dụng cụ quản lý</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TSCĐ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14</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sản c</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w:t>
            </w:r>
            <w:r w:rsidRPr="00F15465">
              <w:rPr>
                <w:rFonts w:eastAsia="Courier New" w:cs="Times New Roman"/>
                <w:b/>
                <w:color w:val="000000"/>
                <w:szCs w:val="24"/>
                <w:lang w:val="en-US" w:eastAsia="vi-VN"/>
              </w:rPr>
              <w:t>ị</w:t>
            </w:r>
            <w:r w:rsidRPr="00F15465">
              <w:rPr>
                <w:rFonts w:eastAsia="Courier New" w:cs="Times New Roman"/>
                <w:b/>
                <w:color w:val="000000"/>
                <w:szCs w:val="24"/>
                <w:lang w:eastAsia="vi-VN"/>
              </w:rPr>
              <w:t>nh thuê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2121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TSCĐ hữu hình thuê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2122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TSCĐ vô hình thuê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15</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Tài sản cố đ</w:t>
            </w:r>
            <w:r w:rsidRPr="00F15465">
              <w:rPr>
                <w:rFonts w:eastAsia="Courier New" w:cs="Times New Roman"/>
                <w:b/>
                <w:color w:val="000000"/>
                <w:szCs w:val="24"/>
                <w:lang w:val="en-US" w:eastAsia="vi-VN"/>
              </w:rPr>
              <w:t>ị</w:t>
            </w:r>
            <w:r w:rsidRPr="00F15465">
              <w:rPr>
                <w:rFonts w:eastAsia="Courier New" w:cs="Times New Roman"/>
                <w:b/>
                <w:color w:val="000000"/>
                <w:szCs w:val="24"/>
                <w:lang w:eastAsia="vi-VN"/>
              </w:rPr>
              <w:t>nh vô hình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sử dụng đ</w:t>
            </w:r>
            <w:r w:rsidRPr="00F15465">
              <w:rPr>
                <w:rFonts w:eastAsia="Courier New" w:cs="Times New Roman"/>
                <w:color w:val="000000"/>
                <w:szCs w:val="24"/>
                <w:lang w:val="en-US" w:eastAsia="vi-VN"/>
              </w:rPr>
              <w:t>ất</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phát hành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Bản 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ng sáng ch</w:t>
            </w:r>
            <w:r w:rsidRPr="00F15465">
              <w:rPr>
                <w:rFonts w:eastAsia="Courier New" w:cs="Times New Roman"/>
                <w:color w:val="000000"/>
                <w:szCs w:val="24"/>
                <w:lang w:val="en-US" w:eastAsia="vi-VN"/>
              </w:rPr>
              <w:t>ế</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Nhãn hiệu, tên thương mại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Chương trình ph</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n m</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m</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Gi</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y phép và gi</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y phép nhượng 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TSCĐ vô hình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16</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Hao mòn tài sản c</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w:t>
            </w:r>
            <w:r w:rsidRPr="00F15465">
              <w:rPr>
                <w:rFonts w:eastAsia="Courier New" w:cs="Times New Roman"/>
                <w:b/>
                <w:color w:val="000000"/>
                <w:szCs w:val="24"/>
                <w:lang w:val="en-US" w:eastAsia="vi-VN"/>
              </w:rPr>
              <w:t>ị</w:t>
            </w:r>
            <w:r w:rsidRPr="00F15465">
              <w:rPr>
                <w:rFonts w:eastAsia="Courier New" w:cs="Times New Roman"/>
                <w:b/>
                <w:color w:val="000000"/>
                <w:szCs w:val="24"/>
                <w:lang w:eastAsia="vi-VN"/>
              </w:rPr>
              <w:t>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Hao mòn TSCĐ hữu hình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2142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Hao mòn TSCĐ thuê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2143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Hao mòn TSCĐ vô hình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17</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229</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Dự phòng t</w:t>
            </w:r>
            <w:r w:rsidRPr="00F15465">
              <w:rPr>
                <w:rFonts w:eastAsia="Courier New" w:cs="Times New Roman"/>
                <w:b/>
                <w:color w:val="000000"/>
                <w:szCs w:val="24"/>
                <w:lang w:val="en-US" w:eastAsia="vi-VN"/>
              </w:rPr>
              <w:t>ổ</w:t>
            </w:r>
            <w:r w:rsidRPr="00F15465">
              <w:rPr>
                <w:rFonts w:eastAsia="Courier New" w:cs="Times New Roman"/>
                <w:b/>
                <w:color w:val="000000"/>
                <w:szCs w:val="24"/>
                <w:lang w:eastAsia="vi-VN"/>
              </w:rPr>
              <w:t>n th</w:t>
            </w:r>
            <w:r w:rsidRPr="00F15465">
              <w:rPr>
                <w:rFonts w:eastAsia="Courier New" w:cs="Times New Roman"/>
                <w:b/>
                <w:color w:val="000000"/>
                <w:szCs w:val="24"/>
                <w:lang w:val="en-US" w:eastAsia="vi-VN"/>
              </w:rPr>
              <w:t>ấ</w:t>
            </w:r>
            <w:r w:rsidRPr="00F15465">
              <w:rPr>
                <w:rFonts w:eastAsia="Courier New" w:cs="Times New Roman"/>
                <w:b/>
                <w:color w:val="000000"/>
                <w:szCs w:val="24"/>
                <w:lang w:eastAsia="vi-VN"/>
              </w:rPr>
              <w:t>t tài sản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2293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Dự phòng phải thu khó đòi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18</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 xml:space="preserve">Xây dựng </w:t>
            </w:r>
            <w:r w:rsidRPr="00F15465">
              <w:rPr>
                <w:rFonts w:eastAsia="Courier New" w:cs="Times New Roman"/>
                <w:b/>
                <w:color w:val="000000"/>
                <w:szCs w:val="24"/>
                <w:lang w:val="en-US" w:eastAsia="vi-VN"/>
              </w:rPr>
              <w:t>cơ</w:t>
            </w:r>
            <w:r w:rsidRPr="00F15465">
              <w:rPr>
                <w:rFonts w:eastAsia="Courier New" w:cs="Times New Roman"/>
                <w:b/>
                <w:color w:val="000000"/>
                <w:szCs w:val="24"/>
                <w:lang w:eastAsia="vi-VN"/>
              </w:rPr>
              <w:t xml:space="preserve"> bản d</w:t>
            </w:r>
            <w:r w:rsidRPr="00F15465">
              <w:rPr>
                <w:rFonts w:eastAsia="Courier New" w:cs="Times New Roman"/>
                <w:b/>
                <w:color w:val="000000"/>
                <w:szCs w:val="24"/>
                <w:lang w:val="en-US" w:eastAsia="vi-VN"/>
              </w:rPr>
              <w:t>ở</w:t>
            </w:r>
            <w:r w:rsidRPr="00F15465">
              <w:rPr>
                <w:rFonts w:eastAsia="Courier New" w:cs="Times New Roman"/>
                <w:b/>
                <w:color w:val="000000"/>
                <w:szCs w:val="24"/>
                <w:lang w:eastAsia="vi-VN"/>
              </w:rPr>
              <w:t xml:space="preserve"> dang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2411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Mua s</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TSCĐ</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2412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Xây dựng cơ bản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2413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Sửa chữa lớn TSCĐ</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19</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242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trả trước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20</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244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m c</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th</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 xml:space="preserve"> ch</w:t>
            </w:r>
            <w:r w:rsidRPr="00F15465">
              <w:rPr>
                <w:rFonts w:eastAsia="Courier New" w:cs="Times New Roman"/>
                <w:b/>
                <w:color w:val="000000"/>
                <w:szCs w:val="24"/>
                <w:lang w:val="en-US" w:eastAsia="vi-VN"/>
              </w:rPr>
              <w:t>ấ</w:t>
            </w:r>
            <w:r w:rsidRPr="00F15465">
              <w:rPr>
                <w:rFonts w:eastAsia="Courier New" w:cs="Times New Roman"/>
                <w:b/>
                <w:color w:val="000000"/>
                <w:szCs w:val="24"/>
                <w:lang w:eastAsia="vi-VN"/>
              </w:rPr>
              <w:t>p, ký quỹ, ký cược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LOẠI TÀI KHOẢN NỢ PHẢI TRẢ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lastRenderedPageBreak/>
              <w:t>21</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Phải trả cho người bán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về chi trả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BH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khác cho người bán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22</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Th</w:t>
            </w:r>
            <w:r w:rsidRPr="00F15465">
              <w:rPr>
                <w:rFonts w:eastAsia="Courier New" w:cs="Times New Roman"/>
                <w:b/>
                <w:color w:val="000000"/>
                <w:szCs w:val="24"/>
                <w:lang w:val="en-US" w:eastAsia="vi-VN"/>
              </w:rPr>
              <w:t>uế</w:t>
            </w:r>
            <w:r w:rsidRPr="00F15465">
              <w:rPr>
                <w:rFonts w:eastAsia="Courier New" w:cs="Times New Roman"/>
                <w:b/>
                <w:color w:val="000000"/>
                <w:szCs w:val="24"/>
                <w:lang w:eastAsia="vi-VN"/>
              </w:rPr>
              <w:t xml:space="preserve"> và các khoản phải nộp Nhà nước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giá trị gia tăng phải nộp</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tiêu thụ đặc biệt</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xuất, nhập khẩu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TNDN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thu nhập cá nhân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nhà đất,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thuê đất</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loại 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3339</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Phí, lệ phí và các khoản phải nộp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23</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Phải trả người lao động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công nhân viên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3348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người lao động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24</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phải trả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25</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Phải trả n</w:t>
            </w:r>
            <w:r w:rsidRPr="00F15465">
              <w:rPr>
                <w:rFonts w:eastAsia="Courier New" w:cs="Times New Roman"/>
                <w:b/>
                <w:color w:val="000000"/>
                <w:szCs w:val="24"/>
                <w:lang w:val="en-US" w:eastAsia="vi-VN"/>
              </w:rPr>
              <w:t>ộ</w:t>
            </w:r>
            <w:r w:rsidRPr="00F15465">
              <w:rPr>
                <w:rFonts w:eastAsia="Courier New" w:cs="Times New Roman"/>
                <w:b/>
                <w:color w:val="000000"/>
                <w:szCs w:val="24"/>
                <w:lang w:eastAsia="vi-VN"/>
              </w:rPr>
              <w:t>i b</w:t>
            </w:r>
            <w:r w:rsidRPr="00F15465">
              <w:rPr>
                <w:rFonts w:eastAsia="Courier New" w:cs="Times New Roman"/>
                <w:b/>
                <w:color w:val="000000"/>
                <w:szCs w:val="24"/>
                <w:lang w:val="en-US" w:eastAsia="vi-VN"/>
              </w:rPr>
              <w:t>ộ</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cấp trên về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hoạt động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nộp cấp trên về phí BHTG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nộp cấp trên về thu thanh lý tài sản của tổ chức tham gia BHTG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cấp dưới về chi trả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BH</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cấp trên về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chi trả BH không có người nh</w:t>
            </w:r>
            <w:r w:rsidRPr="00F15465">
              <w:rPr>
                <w:rFonts w:eastAsia="Courier New" w:cs="Times New Roman"/>
                <w:color w:val="000000"/>
                <w:szCs w:val="24"/>
                <w:lang w:val="en-US" w:eastAsia="vi-VN"/>
              </w:rPr>
              <w:t>ậ</w:t>
            </w:r>
            <w:r w:rsidRPr="00F15465">
              <w:rPr>
                <w:rFonts w:eastAsia="Courier New" w:cs="Times New Roman"/>
                <w:color w:val="000000"/>
                <w:szCs w:val="24"/>
                <w:lang w:eastAsia="vi-VN"/>
              </w:rPr>
              <w:t>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nộp cấp trên về chênh lệch thu lớn hơn chi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nhánh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cấp dưới về chênh lệch thu nhỏ hơn chi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3368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nội bộ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26</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Quỹ dự phòng nghiệp vụ</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lastRenderedPageBreak/>
              <w:t>27</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Phải trả, phải nộp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Tài sản thừa chờ giải quyết</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Kinh phí công đoàn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BH xã hội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BH y t</w:t>
            </w:r>
            <w:r w:rsidRPr="00F15465">
              <w:rPr>
                <w:rFonts w:eastAsia="Courier New" w:cs="Times New Roman"/>
                <w:color w:val="000000"/>
                <w:szCs w:val="24"/>
                <w:lang w:val="en-US" w:eastAsia="vi-VN"/>
              </w:rPr>
              <w:t>ế</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Phí BHTG chờ kết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BH th</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t nghiệp</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Doanh thu chưa thực hiện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i/>
                <w:color w:val="000000"/>
                <w:szCs w:val="24"/>
                <w:lang w:eastAsia="vi-VN"/>
              </w:rPr>
              <w:t>33871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Doanh thu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lãi nhận trước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i/>
                <w:color w:val="000000"/>
                <w:szCs w:val="24"/>
                <w:lang w:eastAsia="vi-VN"/>
              </w:rPr>
              <w:t>33878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Doanh thu nhận trước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3388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Phải trả, phải nộp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28</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Vay và n</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 xml:space="preserve"> thuê tài chính</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3411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khoản đi vay</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3412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Nợ thuê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29</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344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Nhận ký quỹ, ký cược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30</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352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Dự phòng phải trả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31</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353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Quỹ khen thưởng, phúc l</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3531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khen thưởng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3532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phúc lợi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3533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phúc lợi đã hình thành TSCĐ</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3534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Quỹ thưởng ban quản lý đi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u hành công ty</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LOẠI TÀI KHOẢN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 CHỦ S</w:t>
            </w:r>
            <w:r w:rsidRPr="00F15465">
              <w:rPr>
                <w:rFonts w:eastAsia="Courier New" w:cs="Times New Roman"/>
                <w:b/>
                <w:color w:val="000000"/>
                <w:szCs w:val="24"/>
                <w:lang w:val="en-US" w:eastAsia="vi-VN"/>
              </w:rPr>
              <w:t>Ở</w:t>
            </w:r>
            <w:r w:rsidRPr="00F15465">
              <w:rPr>
                <w:rFonts w:eastAsia="Courier New" w:cs="Times New Roman"/>
                <w:b/>
                <w:color w:val="000000"/>
                <w:szCs w:val="24"/>
                <w:lang w:eastAsia="vi-VN"/>
              </w:rPr>
              <w:t xml:space="preserve"> HỮU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32</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 đầu tư của chủ sở hữu</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góp của chủ sở hữu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33</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Chênh lệch đánh giá lại tài sản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val="en-US"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lastRenderedPageBreak/>
              <w:t>34</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Chênh lệch tỷ giá h</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i đoái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Chênh lệch tỷ giá do đánh giá lại các khoản mục tiền tệ có gốc ngoại tệ</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4132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Chênh lệch tỷ giá 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đoái trong hoạt động dự án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35</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Quỹ đầu tư phát triển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w:t>
            </w:r>
            <w:r w:rsidRPr="00F15465">
              <w:rPr>
                <w:rFonts w:eastAsia="Courier New" w:cs="Times New Roman"/>
                <w:color w:val="000000"/>
                <w:szCs w:val="24"/>
                <w:lang w:val="en-US" w:eastAsia="vi-VN"/>
              </w:rPr>
              <w:t>ở</w:t>
            </w:r>
            <w:r w:rsidRPr="00F15465">
              <w:rPr>
                <w:rFonts w:eastAsia="Courier New" w:cs="Times New Roman"/>
                <w:color w:val="000000"/>
                <w:szCs w:val="24"/>
                <w:lang w:eastAsia="vi-VN"/>
              </w:rPr>
              <w:t xml:space="preserve">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36</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421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L</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i nhuận chưa phân ph</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4211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Lợi nhuận chưa phân ph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 trước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4212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Lợi nhuận chưa phân ph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 nay</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37</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441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Ngu</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n đầu tư xây dựng </w:t>
            </w:r>
            <w:r w:rsidRPr="00F15465">
              <w:rPr>
                <w:rFonts w:eastAsia="Courier New" w:cs="Times New Roman"/>
                <w:b/>
                <w:color w:val="000000"/>
                <w:szCs w:val="24"/>
                <w:lang w:val="en-US" w:eastAsia="vi-VN"/>
              </w:rPr>
              <w:t>cơ</w:t>
            </w:r>
            <w:r w:rsidRPr="00F15465">
              <w:rPr>
                <w:rFonts w:eastAsia="Courier New" w:cs="Times New Roman"/>
                <w:b/>
                <w:color w:val="000000"/>
                <w:szCs w:val="24"/>
                <w:lang w:eastAsia="vi-VN"/>
              </w:rPr>
              <w:t xml:space="preserve"> bả</w:t>
            </w:r>
            <w:r w:rsidRPr="00F15465">
              <w:rPr>
                <w:rFonts w:eastAsia="Courier New" w:cs="Times New Roman"/>
                <w:b/>
                <w:color w:val="000000"/>
                <w:szCs w:val="24"/>
                <w:lang w:val="en-US" w:eastAsia="vi-VN"/>
              </w:rPr>
              <w:t>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38</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461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Ngu</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kinh phí dự án</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Nguồn kinh phí NSNN cấp</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46112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thực hiện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viện trợ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46121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46122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thực hiện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46181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quản lý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46182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thực hiện dự 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39</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466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Ngu</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kinh phí đã hình thành TSCĐ</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LO</w:t>
            </w:r>
            <w:r w:rsidRPr="00F15465">
              <w:rPr>
                <w:rFonts w:eastAsia="Courier New" w:cs="Times New Roman"/>
                <w:b/>
                <w:color w:val="000000"/>
                <w:szCs w:val="24"/>
                <w:lang w:val="en-US" w:eastAsia="vi-VN"/>
              </w:rPr>
              <w:t>Ạ</w:t>
            </w:r>
            <w:r w:rsidRPr="00F15465">
              <w:rPr>
                <w:rFonts w:eastAsia="Courier New" w:cs="Times New Roman"/>
                <w:b/>
                <w:color w:val="000000"/>
                <w:szCs w:val="24"/>
                <w:lang w:eastAsia="vi-VN"/>
              </w:rPr>
              <w:t>I T</w:t>
            </w:r>
            <w:r w:rsidRPr="00F15465">
              <w:rPr>
                <w:rFonts w:eastAsia="Courier New" w:cs="Times New Roman"/>
                <w:b/>
                <w:color w:val="000000"/>
                <w:szCs w:val="24"/>
                <w:lang w:val="en-US" w:eastAsia="vi-VN"/>
              </w:rPr>
              <w:t>À</w:t>
            </w:r>
            <w:r w:rsidRPr="00F15465">
              <w:rPr>
                <w:rFonts w:eastAsia="Courier New" w:cs="Times New Roman"/>
                <w:b/>
                <w:color w:val="000000"/>
                <w:szCs w:val="24"/>
                <w:lang w:eastAsia="vi-VN"/>
              </w:rPr>
              <w:t>I KHO</w:t>
            </w:r>
            <w:r w:rsidRPr="00F15465">
              <w:rPr>
                <w:rFonts w:eastAsia="Courier New" w:cs="Times New Roman"/>
                <w:b/>
                <w:color w:val="000000"/>
                <w:szCs w:val="24"/>
                <w:lang w:val="en-US" w:eastAsia="vi-VN"/>
              </w:rPr>
              <w:t>Ả</w:t>
            </w:r>
            <w:r w:rsidRPr="00F15465">
              <w:rPr>
                <w:rFonts w:eastAsia="Courier New" w:cs="Times New Roman"/>
                <w:b/>
                <w:color w:val="000000"/>
                <w:szCs w:val="24"/>
                <w:lang w:eastAsia="vi-VN"/>
              </w:rPr>
              <w:t>N DOANH THU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40</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Thu hoạt động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hoạt động tài chính (trích từ thu nhập hoạt động đầu tư nguồn vốn tạm thời nhàn rỗi)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hoạt động nghiệp vụ BHTG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51121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phạt của tổ chức tham gia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51122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lãi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i với các khoản đã thực hiện cho vay hỗ trợ các tổ chức tham gia BHTG trước ngày </w:t>
            </w:r>
            <w:r w:rsidRPr="00F15465">
              <w:rPr>
                <w:rFonts w:eastAsia="Courier New" w:cs="Times New Roman"/>
                <w:color w:val="000000"/>
                <w:szCs w:val="24"/>
                <w:lang w:eastAsia="vi-VN"/>
              </w:rPr>
              <w:lastRenderedPageBreak/>
              <w:t>01/01/2013)</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hoạt động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51181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cho thuê tài sản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51182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hoạt động tư v</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n, đào tạo nghiệp vụ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51188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515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Doanh thu hoạt động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từ hoạt động đầu tư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rỗi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tiền gửi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51512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51513</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tín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51518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Lãi </w:t>
            </w:r>
            <w:r w:rsidRPr="00F15465">
              <w:rPr>
                <w:rFonts w:eastAsia="Courier New" w:cs="Times New Roman"/>
                <w:color w:val="000000"/>
                <w:szCs w:val="24"/>
                <w:lang w:val="en-US" w:eastAsia="vi-VN"/>
              </w:rPr>
              <w:t>t</w:t>
            </w:r>
            <w:r w:rsidRPr="00F15465">
              <w:rPr>
                <w:rFonts w:eastAsia="Courier New" w:cs="Times New Roman"/>
                <w:color w:val="000000"/>
                <w:szCs w:val="24"/>
                <w:lang w:eastAsia="vi-VN"/>
              </w:rPr>
              <w:t xml:space="preserve">ừ các khoản </w:t>
            </w:r>
            <w:r w:rsidRPr="00F15465">
              <w:rPr>
                <w:rFonts w:eastAsia="Courier New" w:cs="Times New Roman"/>
                <w:color w:val="000000"/>
                <w:szCs w:val="24"/>
                <w:lang w:val="en-US" w:eastAsia="vi-VN"/>
              </w:rPr>
              <w:t>đầu</w:t>
            </w:r>
            <w:r w:rsidRPr="00F15465">
              <w:rPr>
                <w:rFonts w:eastAsia="Courier New" w:cs="Times New Roman"/>
                <w:color w:val="000000"/>
                <w:szCs w:val="24"/>
                <w:lang w:eastAsia="vi-VN"/>
              </w:rPr>
              <w:t xml:space="preserve"> tư khác n</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giữ đến ngày đáo hạn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Doanh thu hoạt động tài chính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51581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tiền gửi không kỳ hạn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51588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Doanh thu hoạt </w:t>
            </w:r>
            <w:r w:rsidRPr="00F15465">
              <w:rPr>
                <w:rFonts w:eastAsia="Courier New" w:cs="Times New Roman"/>
                <w:color w:val="000000"/>
                <w:szCs w:val="24"/>
                <w:lang w:val="en-US" w:eastAsia="vi-VN"/>
              </w:rPr>
              <w:t>đ</w:t>
            </w:r>
            <w:r w:rsidRPr="00F15465">
              <w:rPr>
                <w:rFonts w:eastAsia="Courier New" w:cs="Times New Roman"/>
                <w:color w:val="000000"/>
                <w:szCs w:val="24"/>
                <w:lang w:eastAsia="vi-VN"/>
              </w:rPr>
              <w:t>ộng tài chính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LOẠI TÀI KHOẢN CHI PHÍ</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42</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631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hoạt động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hoạ</w:t>
            </w:r>
            <w:r w:rsidRPr="00F15465">
              <w:rPr>
                <w:rFonts w:eastAsia="Courier New" w:cs="Times New Roman"/>
                <w:color w:val="000000"/>
                <w:szCs w:val="24"/>
                <w:lang w:val="en-US" w:eastAsia="vi-VN"/>
              </w:rPr>
              <w:t>t</w:t>
            </w:r>
            <w:r w:rsidRPr="00F15465">
              <w:rPr>
                <w:rFonts w:eastAsia="Courier New" w:cs="Times New Roman"/>
                <w:color w:val="000000"/>
                <w:szCs w:val="24"/>
                <w:lang w:eastAsia="vi-VN"/>
              </w:rPr>
              <w:t xml:space="preserve"> động BH</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công tác ph</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 xml:space="preserve"> bi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giáo dục pháp luật và tuyên truyền chính sách về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63112</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tham gia quá trình ki</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m soát đặc biệt và quản lý, thanh lý tài sản của tổ chức tham gia BHTG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63113</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dịch vụ thanh toán ủy thác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63114</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Chi d</w:t>
            </w:r>
            <w:r w:rsidRPr="00F15465">
              <w:rPr>
                <w:rFonts w:eastAsia="Courier New" w:cs="Times New Roman"/>
                <w:color w:val="000000"/>
                <w:szCs w:val="24"/>
                <w:lang w:val="en-US" w:eastAsia="vi-VN"/>
              </w:rPr>
              <w:t>ị</w:t>
            </w:r>
            <w:r w:rsidRPr="00F15465">
              <w:rPr>
                <w:rFonts w:eastAsia="Courier New" w:cs="Times New Roman"/>
                <w:color w:val="000000"/>
                <w:szCs w:val="24"/>
                <w:lang w:eastAsia="vi-VN"/>
              </w:rPr>
              <w:t>ch v</w:t>
            </w:r>
            <w:r w:rsidRPr="00F15465">
              <w:rPr>
                <w:rFonts w:eastAsia="Courier New" w:cs="Times New Roman"/>
                <w:color w:val="000000"/>
                <w:szCs w:val="24"/>
                <w:lang w:val="en-US" w:eastAsia="vi-VN"/>
              </w:rPr>
              <w:t>ụ</w:t>
            </w:r>
            <w:r w:rsidRPr="00F15465">
              <w:rPr>
                <w:rFonts w:eastAsia="Courier New" w:cs="Times New Roman"/>
                <w:color w:val="000000"/>
                <w:szCs w:val="24"/>
                <w:lang w:eastAsia="vi-VN"/>
              </w:rPr>
              <w:t xml:space="preserve"> thu n</w:t>
            </w:r>
            <w:r w:rsidRPr="00F15465">
              <w:rPr>
                <w:rFonts w:eastAsia="Courier New" w:cs="Times New Roman"/>
                <w:color w:val="000000"/>
                <w:szCs w:val="24"/>
                <w:lang w:val="en-US" w:eastAsia="vi-VN"/>
              </w:rPr>
              <w:t>ợ</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63118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khác cho hoạt động BH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hoạt động tư vấn, đào tạo nghiệp vụ BHTG</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6318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hoạt động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lastRenderedPageBreak/>
              <w:t>43</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635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tài chính</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hoạt động đầu tư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tạm thời nhàn r</w:t>
            </w:r>
            <w:r w:rsidRPr="00F15465">
              <w:rPr>
                <w:rFonts w:eastAsia="Courier New" w:cs="Times New Roman"/>
                <w:color w:val="000000"/>
                <w:szCs w:val="24"/>
                <w:lang w:val="en-US" w:eastAsia="vi-VN"/>
              </w:rPr>
              <w:t>ỗ</w:t>
            </w:r>
            <w:r w:rsidRPr="00F15465">
              <w:rPr>
                <w:rFonts w:eastAsia="Courier New" w:cs="Times New Roman"/>
                <w:color w:val="000000"/>
                <w:szCs w:val="24"/>
                <w:lang w:eastAsia="vi-VN"/>
              </w:rPr>
              <w:t>i</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Trụ sở chính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63511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lưu ký chứng khoán</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63518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Chi phí hoạt động </w:t>
            </w:r>
            <w:r w:rsidRPr="00F15465">
              <w:rPr>
                <w:rFonts w:eastAsia="Courier New" w:cs="Times New Roman"/>
                <w:color w:val="000000"/>
                <w:szCs w:val="24"/>
                <w:lang w:val="en-US" w:eastAsia="vi-VN"/>
              </w:rPr>
              <w:t>đầu</w:t>
            </w:r>
            <w:r w:rsidRPr="00F15465">
              <w:rPr>
                <w:rFonts w:eastAsia="Courier New" w:cs="Times New Roman"/>
                <w:color w:val="000000"/>
                <w:szCs w:val="24"/>
                <w:lang w:eastAsia="vi-VN"/>
              </w:rPr>
              <w:t xml:space="preserve"> tư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tài chính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Đơn vị có phát sinh</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63581</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lãi vay</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63588</w:t>
            </w: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tài chính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44</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642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quản lý doanh nghiệp</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Chi ti</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t theo yêu cầu quản lý</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nhân viên quản lý</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6422</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vật liệu quản lý</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6423</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đ</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 xml:space="preserve"> dùng văn phòng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6424</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kh</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u hao TSCĐ</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6425</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phí và lệ phí</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6426</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dự phòng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6427</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dịch vụ mua ngoài</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6428</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ng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LOẠI TÀI KHOẢN THU NHẬP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45</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711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Thu nhập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theo hoạt động</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LOẠI TÀI KHOẢN CHI PHÍ KHÁC</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46</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811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khác</w:t>
            </w:r>
          </w:p>
        </w:tc>
        <w:tc>
          <w:tcPr>
            <w:tcW w:w="8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Chi ti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t theo hoạt động</w:t>
            </w: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LOẠI TÀI KHOẢN XÁC ĐỊNH KẾT QUẢ HOẠT ĐỘNG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47</w:t>
            </w:r>
          </w:p>
        </w:tc>
        <w:tc>
          <w:tcPr>
            <w:tcW w:w="37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911</w:t>
            </w: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Xác định kết quả hoạt động</w:t>
            </w: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7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6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8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bookmarkStart w:id="55" w:name="chuong_phuluc_2"/>
      <w:r w:rsidRPr="00F15465">
        <w:rPr>
          <w:rFonts w:eastAsia="Courier New" w:cs="Times New Roman"/>
          <w:b/>
          <w:color w:val="000000"/>
          <w:szCs w:val="24"/>
          <w:lang w:eastAsia="vi-VN"/>
        </w:rPr>
        <w:t>PHỤ LỤC 2</w:t>
      </w:r>
      <w:bookmarkEnd w:id="55"/>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bookmarkStart w:id="56" w:name="chuong_phuluc_2_name"/>
      <w:r w:rsidRPr="00F15465">
        <w:rPr>
          <w:rFonts w:eastAsia="Courier New" w:cs="Times New Roman"/>
          <w:color w:val="000000"/>
          <w:szCs w:val="24"/>
          <w:lang w:eastAsia="vi-VN"/>
        </w:rPr>
        <w:t>BIỂU MẪU BÁO CÁO TÀI CHÍNH</w:t>
      </w:r>
      <w:bookmarkEnd w:id="56"/>
      <w:r w:rsidRPr="00F15465">
        <w:rPr>
          <w:rFonts w:eastAsia="Courier New" w:cs="Times New Roman"/>
          <w:color w:val="000000"/>
          <w:szCs w:val="24"/>
          <w:lang w:val="en-US" w:eastAsia="vi-VN"/>
        </w:rPr>
        <w:br/>
      </w:r>
      <w:r w:rsidRPr="00F15465">
        <w:rPr>
          <w:rFonts w:eastAsia="Courier New" w:cs="Times New Roman"/>
          <w:i/>
          <w:color w:val="000000"/>
          <w:szCs w:val="24"/>
          <w:lang w:eastAsia="vi-VN"/>
        </w:rPr>
        <w:t>(Ban hành kèm theo Thông tư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177/2015/TT-BTC ngày 12 tháng 11 năm 2015</w:t>
      </w: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của Bộ Tài chính)</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 </w:t>
      </w:r>
      <w:r w:rsidRPr="00F15465">
        <w:rPr>
          <w:rFonts w:eastAsia="Courier New" w:cs="Times New Roman"/>
          <w:b/>
          <w:color w:val="000000"/>
          <w:szCs w:val="24"/>
          <w:lang w:eastAsia="vi-VN"/>
        </w:rPr>
        <w:t>Bảng Cân đối kế toán năm</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B01 -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b/>
          <w:color w:val="000000"/>
          <w:szCs w:val="24"/>
          <w:lang w:eastAsia="vi-VN"/>
        </w:rPr>
        <w:t>BẢNG CÂN Đ</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I K</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 xml:space="preserve"> TOÁN</w:t>
      </w:r>
      <w:r w:rsidRPr="00F15465">
        <w:rPr>
          <w:rFonts w:eastAsia="Courier New" w:cs="Times New Roman"/>
          <w:b/>
          <w:color w:val="000000"/>
          <w:szCs w:val="24"/>
          <w:lang w:val="en-US" w:eastAsia="vi-VN"/>
        </w:rPr>
        <w:br/>
      </w:r>
      <w:r w:rsidRPr="00F15465">
        <w:rPr>
          <w:rFonts w:eastAsia="Courier New" w:cs="Times New Roman"/>
          <w:i/>
          <w:color w:val="000000"/>
          <w:szCs w:val="24"/>
          <w:lang w:eastAsia="vi-VN"/>
        </w:rPr>
        <w:t>Tại ngày ... tháng ... năm ...</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28"/>
        <w:gridCol w:w="1162"/>
        <w:gridCol w:w="1109"/>
        <w:gridCol w:w="942"/>
        <w:gridCol w:w="779"/>
      </w:tblGrid>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 xml:space="preserve">Mã </w:t>
            </w:r>
            <w:r w:rsidRPr="00F15465">
              <w:rPr>
                <w:rFonts w:eastAsia="Courier New" w:cs="Times New Roman"/>
                <w:b/>
                <w:color w:val="000000"/>
                <w:szCs w:val="24"/>
                <w:lang w:val="en-US" w:eastAsia="vi-VN"/>
              </w:rPr>
              <w:t>số</w:t>
            </w:r>
          </w:p>
        </w:tc>
        <w:tc>
          <w:tcPr>
            <w:tcW w:w="61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Thuyết minh</w:t>
            </w: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cuối năm</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đầu năm</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61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A-TÀI SẢN</w:t>
            </w: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và các khoản tương đương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mặt</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Tiền gửi ngân hàng</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đang chuy</w:t>
            </w:r>
            <w:r w:rsidRPr="00F15465">
              <w:rPr>
                <w:rFonts w:eastAsia="Courier New" w:cs="Times New Roman"/>
                <w:color w:val="000000"/>
                <w:szCs w:val="24"/>
                <w:lang w:val="en-US" w:eastAsia="vi-VN"/>
              </w:rPr>
              <w:t>ể</w:t>
            </w:r>
            <w:r w:rsidRPr="00F15465">
              <w:rPr>
                <w:rFonts w:eastAsia="Courier New" w:cs="Times New Roman"/>
                <w:color w:val="000000"/>
                <w:szCs w:val="24"/>
                <w:lang w:eastAsia="vi-VN"/>
              </w:rPr>
              <w:t>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Các khoản tương đương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 Đầu tư nắm giữ đ</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n ngày đáo hạn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120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Tiền gửi có kỳ hạn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Tín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Các khoản đầu tư khác n</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giữ đ</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ngày đáo h</w:t>
            </w:r>
            <w:r w:rsidRPr="00F15465">
              <w:rPr>
                <w:rFonts w:eastAsia="Courier New" w:cs="Times New Roman"/>
                <w:color w:val="000000"/>
                <w:szCs w:val="24"/>
                <w:lang w:val="en-US" w:eastAsia="vi-VN"/>
              </w:rPr>
              <w:t>ạ</w:t>
            </w:r>
            <w:r w:rsidRPr="00F15465">
              <w:rPr>
                <w:rFonts w:eastAsia="Courier New" w:cs="Times New Roman"/>
                <w:color w:val="000000"/>
                <w:szCs w:val="24"/>
                <w:lang w:eastAsia="vi-VN"/>
              </w:rPr>
              <w:t>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III. Các khoản phải thu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Phải thu của khách hàng</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Trả trước cho người bán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3. Phải thu n</w:t>
            </w:r>
            <w:r w:rsidRPr="00F15465">
              <w:rPr>
                <w:rFonts w:eastAsia="Courier New" w:cs="Times New Roman"/>
                <w:color w:val="000000"/>
                <w:szCs w:val="24"/>
                <w:lang w:val="en-US" w:eastAsia="vi-VN"/>
              </w:rPr>
              <w:t>ộ</w:t>
            </w:r>
            <w:r w:rsidRPr="00F15465">
              <w:rPr>
                <w:rFonts w:eastAsia="Courier New" w:cs="Times New Roman"/>
                <w:color w:val="000000"/>
                <w:szCs w:val="24"/>
                <w:lang w:eastAsia="vi-VN"/>
              </w:rPr>
              <w:t>i b</w:t>
            </w:r>
            <w:r w:rsidRPr="00F15465">
              <w:rPr>
                <w:rFonts w:eastAsia="Courier New" w:cs="Times New Roman"/>
                <w:color w:val="000000"/>
                <w:szCs w:val="24"/>
                <w:lang w:val="en-US" w:eastAsia="vi-VN"/>
              </w:rPr>
              <w:t>ộ</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Phải thu khác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Dự phòng phải thu khó đòi (*)</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135</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 xml:space="preserve">(...) </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6. Tài sản thi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chờ xử lý</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139</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IV. Hàng t</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kho</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140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 Tài sản c</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w:t>
            </w:r>
            <w:r w:rsidRPr="00F15465">
              <w:rPr>
                <w:rFonts w:eastAsia="Courier New" w:cs="Times New Roman"/>
                <w:b/>
                <w:color w:val="000000"/>
                <w:szCs w:val="24"/>
                <w:lang w:val="en-US" w:eastAsia="vi-VN"/>
              </w:rPr>
              <w:t>ị</w:t>
            </w:r>
            <w:r w:rsidRPr="00F15465">
              <w:rPr>
                <w:rFonts w:eastAsia="Courier New" w:cs="Times New Roman"/>
                <w:b/>
                <w:color w:val="000000"/>
                <w:szCs w:val="24"/>
                <w:lang w:eastAsia="vi-VN"/>
              </w:rPr>
              <w:t>nh</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Tài sản c</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định hữu hình</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Tài sản c</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định thuê tài chính</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215</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216</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Tài sản c</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định vô hình</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217</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Nguyên giá</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218</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Giá trị hao mòn lũy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219</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VI. Chi phí xây dựng cơ bản dở dang</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220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VII. Tài sản khác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230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Chi phí trả trước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231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và các khoản khác phải thu Nhà nước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232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Giao dịch mua bán lại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Chính phủ</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233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Tổng cộng tài sản</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(240 = 110+120+130+140+210+220+230)</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240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B-NGU</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w:t>
            </w: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Nợ phải trả</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310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Phải trả người bán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Người mua trả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trước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Thu</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và các khoản phải nộp Nhà nước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Phải trả người lao động</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Chi phí phải trả</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315</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Phải trả nội bộ</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316</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7. Doanh thu chưa thực hiện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317</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8. Phải trả khác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318</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9. Vay và nợ thuê tài chính</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319</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10. Dự phòng phải trả</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320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11. Quỹ khen thưởng, phúc lợi</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321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12. Giao dịch mua bán lại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Chính phủ</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322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13. Quỹ dự phòng nghiệp vụ</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323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 chủ sở hữu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410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đầu tư của chủ sở hữu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khác của chủ sở hữu</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Chênh lệch đánh giá lại tài sản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413</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Chênh lệch tỷ giá 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đoái</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414</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Quỹ đầu tư phát triển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415</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Lợi nhuận chưa phân ph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416</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 Lợi nhuận chưa phân ph</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lũy k</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 xml:space="preserve"> đ</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n cu</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kỳ trước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i/>
                <w:color w:val="000000"/>
                <w:szCs w:val="24"/>
                <w:lang w:eastAsia="vi-VN"/>
              </w:rPr>
              <w:t>416.1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 Lợi nhuận chưa phân ph</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kỳ này</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i/>
                <w:color w:val="000000"/>
                <w:szCs w:val="24"/>
                <w:lang w:eastAsia="vi-VN"/>
              </w:rPr>
              <w:t>416.2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7.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đầu tư XDCB</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417</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III. Nguồn kinh phí và quỹ khác</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430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dự án</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431</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kinh phí đã hình thành TSCĐ</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432</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78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Tổng cộng nguồn vốn</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(440 = 310+410+430)</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440</w:t>
            </w:r>
          </w:p>
        </w:tc>
        <w:tc>
          <w:tcPr>
            <w:tcW w:w="61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436"/>
        <w:gridCol w:w="3468"/>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436"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3468"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(1) </w:t>
      </w:r>
      <w:r w:rsidRPr="00F15465">
        <w:rPr>
          <w:rFonts w:eastAsia="Courier New" w:cs="Times New Roman"/>
          <w:i/>
          <w:color w:val="000000"/>
          <w:szCs w:val="24"/>
          <w:lang w:eastAsia="vi-VN"/>
        </w:rPr>
        <w:t>Những chỉ tiêu không có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liệu được miễn trình bày nhưng không được đánh lại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ch</w:t>
      </w:r>
      <w:r w:rsidRPr="00F15465">
        <w:rPr>
          <w:rFonts w:eastAsia="Courier New" w:cs="Times New Roman"/>
          <w:i/>
          <w:color w:val="000000"/>
          <w:szCs w:val="24"/>
          <w:lang w:val="en-US" w:eastAsia="vi-VN"/>
        </w:rPr>
        <w:t>ỉ</w:t>
      </w:r>
      <w:r w:rsidRPr="00F15465">
        <w:rPr>
          <w:rFonts w:eastAsia="Courier New" w:cs="Times New Roman"/>
          <w:i/>
          <w:color w:val="000000"/>
          <w:szCs w:val="24"/>
          <w:lang w:eastAsia="vi-VN"/>
        </w:rPr>
        <w:t xml:space="preserve"> tiêu.</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(2) </w:t>
      </w:r>
      <w:r w:rsidRPr="00F15465">
        <w:rPr>
          <w:rFonts w:eastAsia="Courier New" w:cs="Times New Roman"/>
          <w:i/>
          <w:color w:val="000000"/>
          <w:szCs w:val="24"/>
          <w:lang w:eastAsia="vi-VN"/>
        </w:rPr>
        <w:t>Số liệu trong các chỉ tiêu có dấu (*) được ghi bằng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âm dưới hình thức ghi trong ngoặc đơn (...).</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(3) </w:t>
      </w:r>
      <w:r w:rsidRPr="00F15465">
        <w:rPr>
          <w:rFonts w:eastAsia="Courier New" w:cs="Times New Roman"/>
          <w:i/>
          <w:color w:val="000000"/>
          <w:szCs w:val="24"/>
          <w:lang w:eastAsia="vi-VN"/>
        </w:rPr>
        <w:t>Đối với kỳ k</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 xml:space="preserve"> toán năm thì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cuối năm</w:t>
      </w:r>
      <w:r w:rsidRPr="00F15465">
        <w:rPr>
          <w:rFonts w:eastAsia="Courier New" w:cs="Times New Roman"/>
          <w:i/>
          <w:color w:val="000000"/>
          <w:szCs w:val="24"/>
          <w:lang w:val="en-US" w:eastAsia="vi-VN"/>
        </w:rPr>
        <w:t>”</w:t>
      </w:r>
      <w:r w:rsidRPr="00F15465">
        <w:rPr>
          <w:rFonts w:eastAsia="Courier New" w:cs="Times New Roman"/>
          <w:i/>
          <w:color w:val="000000"/>
          <w:szCs w:val="24"/>
          <w:lang w:eastAsia="vi-VN"/>
        </w:rPr>
        <w:t xml:space="preserve"> có th</w:t>
      </w:r>
      <w:r w:rsidRPr="00F15465">
        <w:rPr>
          <w:rFonts w:eastAsia="Courier New" w:cs="Times New Roman"/>
          <w:i/>
          <w:color w:val="000000"/>
          <w:szCs w:val="24"/>
          <w:lang w:val="en-US" w:eastAsia="vi-VN"/>
        </w:rPr>
        <w:t>ể</w:t>
      </w:r>
      <w:r w:rsidRPr="00F15465">
        <w:rPr>
          <w:rFonts w:eastAsia="Courier New" w:cs="Times New Roman"/>
          <w:i/>
          <w:color w:val="000000"/>
          <w:szCs w:val="24"/>
          <w:lang w:eastAsia="vi-VN"/>
        </w:rPr>
        <w:t xml:space="preserve"> ghi là “31.</w:t>
      </w:r>
      <w:r w:rsidRPr="00F15465">
        <w:rPr>
          <w:rFonts w:eastAsia="Courier New" w:cs="Times New Roman"/>
          <w:i/>
          <w:color w:val="000000"/>
          <w:szCs w:val="24"/>
          <w:lang w:val="en-US" w:eastAsia="vi-VN"/>
        </w:rPr>
        <w:t>1</w:t>
      </w:r>
      <w:r w:rsidRPr="00F15465">
        <w:rPr>
          <w:rFonts w:eastAsia="Courier New" w:cs="Times New Roman"/>
          <w:i/>
          <w:color w:val="000000"/>
          <w:szCs w:val="24"/>
          <w:lang w:eastAsia="vi-VN"/>
        </w:rPr>
        <w:t>2.X”;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w:t>
      </w:r>
      <w:r w:rsidRPr="00F15465">
        <w:rPr>
          <w:rFonts w:eastAsia="Courier New" w:cs="Times New Roman"/>
          <w:i/>
          <w:color w:val="000000"/>
          <w:szCs w:val="24"/>
          <w:lang w:val="en-US" w:eastAsia="vi-VN"/>
        </w:rPr>
        <w:t>ầ</w:t>
      </w:r>
      <w:r w:rsidRPr="00F15465">
        <w:rPr>
          <w:rFonts w:eastAsia="Courier New" w:cs="Times New Roman"/>
          <w:i/>
          <w:color w:val="000000"/>
          <w:szCs w:val="24"/>
          <w:lang w:eastAsia="vi-VN"/>
        </w:rPr>
        <w:t>u năm” có thể ghi là “0</w:t>
      </w:r>
      <w:r w:rsidRPr="00F15465">
        <w:rPr>
          <w:rFonts w:eastAsia="Courier New" w:cs="Times New Roman"/>
          <w:i/>
          <w:color w:val="000000"/>
          <w:szCs w:val="24"/>
          <w:lang w:val="en-US" w:eastAsia="vi-VN"/>
        </w:rPr>
        <w:t>1</w:t>
      </w:r>
      <w:r w:rsidRPr="00F15465">
        <w:rPr>
          <w:rFonts w:eastAsia="Courier New" w:cs="Times New Roman"/>
          <w:i/>
          <w:color w:val="000000"/>
          <w:szCs w:val="24"/>
          <w:lang w:eastAsia="vi-VN"/>
        </w:rPr>
        <w:t>.01.X</w:t>
      </w:r>
      <w:r w:rsidRPr="00F15465">
        <w:rPr>
          <w:rFonts w:eastAsia="Courier New" w:cs="Times New Roman"/>
          <w:i/>
          <w:color w:val="000000"/>
          <w:szCs w:val="24"/>
          <w:lang w:val="en-US" w:eastAsia="vi-VN"/>
        </w:rPr>
        <w:t>”</w:t>
      </w:r>
      <w:r w:rsidRPr="00F15465">
        <w:rPr>
          <w:rFonts w:eastAsia="Courier New" w:cs="Times New Roman"/>
          <w:i/>
          <w:color w:val="000000"/>
          <w:szCs w:val="24"/>
          <w:lang w:eastAsia="vi-VN"/>
        </w:rPr>
        <w:t>.</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(4) </w:t>
      </w: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nh thì được sửa thành Giám đ</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c.</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Báo cáo kết quả hoạt động</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lastRenderedPageBreak/>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lastRenderedPageBreak/>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2</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lastRenderedPageBreak/>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BÁO CÁO KẾT QUẢ HOẠT ĐỘNG</w:t>
      </w:r>
    </w:p>
    <w:p w:rsidR="00F15465" w:rsidRPr="00F15465" w:rsidRDefault="00F15465" w:rsidP="00F15465">
      <w:pPr>
        <w:widowControl w:val="0"/>
        <w:spacing w:before="120" w:after="0" w:line="240" w:lineRule="auto"/>
        <w:jc w:val="center"/>
        <w:rPr>
          <w:rFonts w:eastAsia="Courier New" w:cs="Times New Roman"/>
          <w:i/>
          <w:color w:val="000000"/>
          <w:szCs w:val="24"/>
          <w:lang w:val="en-US" w:eastAsia="vi-VN"/>
        </w:rPr>
      </w:pPr>
      <w:r w:rsidRPr="00F15465">
        <w:rPr>
          <w:rFonts w:eastAsia="Courier New" w:cs="Times New Roman"/>
          <w:i/>
          <w:color w:val="000000"/>
          <w:szCs w:val="24"/>
          <w:lang w:eastAsia="vi-VN"/>
        </w:rPr>
        <w:t>Năm</w:t>
      </w:r>
      <w:r w:rsidRPr="00F15465">
        <w:rPr>
          <w:rFonts w:eastAsia="Courier New" w:cs="Times New Roman"/>
          <w:i/>
          <w:color w:val="000000"/>
          <w:szCs w:val="24"/>
          <w:lang w:val="en-US" w:eastAsia="vi-VN"/>
        </w:rPr>
        <w:t xml:space="preserve"> ………..</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w:t>
      </w:r>
      <w:r w:rsidRPr="00F15465">
        <w:rPr>
          <w:rFonts w:eastAsia="Courier New" w:cs="Times New Roman"/>
          <w:i/>
          <w:color w:val="000000"/>
          <w:szCs w:val="24"/>
          <w:lang w:val="en-US" w:eastAsia="vi-VN"/>
        </w:rPr>
        <w:t>í</w:t>
      </w:r>
      <w:r w:rsidRPr="00F15465">
        <w:rPr>
          <w:rFonts w:eastAsia="Courier New" w:cs="Times New Roman"/>
          <w:i/>
          <w:color w:val="000000"/>
          <w:szCs w:val="24"/>
          <w:lang w:eastAsia="vi-VN"/>
        </w:rPr>
        <w:t>nh:</w:t>
      </w:r>
      <w:r w:rsidRPr="00F15465">
        <w:rPr>
          <w:rFonts w:eastAsia="Courier New" w:cs="Times New Roman"/>
          <w:i/>
          <w:color w:val="000000"/>
          <w:szCs w:val="24"/>
          <w:lang w:val="en-US" w:eastAsia="vi-VN"/>
        </w:rPr>
        <w:t xml:space="preserve">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82"/>
        <w:gridCol w:w="702"/>
        <w:gridCol w:w="1225"/>
        <w:gridCol w:w="1173"/>
        <w:gridCol w:w="1238"/>
      </w:tblGrid>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6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Thuyết minh</w:t>
            </w:r>
          </w:p>
        </w:tc>
        <w:tc>
          <w:tcPr>
            <w:tcW w:w="65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68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6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65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68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w:t>
            </w: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Thu hoạt động BHTG</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10</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2. Chi hoạt động BHTG</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 xml:space="preserve">3. Lợi nhuận gộp từ hoạt động BHTG </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(20 = 10</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11)</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20</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4. Doanh thu hoạt động tài chính</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21</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5. Chi phí tài chính</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22</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xml:space="preserve">- </w:t>
            </w:r>
            <w:r w:rsidRPr="00F15465">
              <w:rPr>
                <w:rFonts w:eastAsia="Courier New" w:cs="Times New Roman"/>
                <w:i/>
                <w:color w:val="000000"/>
                <w:szCs w:val="24"/>
                <w:lang w:eastAsia="vi-VN"/>
              </w:rPr>
              <w:t>Trong đó:</w:t>
            </w:r>
            <w:r w:rsidRPr="00F15465">
              <w:rPr>
                <w:rFonts w:eastAsia="Courier New" w:cs="Times New Roman"/>
                <w:color w:val="000000"/>
                <w:szCs w:val="24"/>
                <w:lang w:eastAsia="vi-VN"/>
              </w:rPr>
              <w:t xml:space="preserve"> Chi phí lãi vay</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23</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6. Chi phí quản lý doanh nghiệp</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25</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7. Lợi nhuận thu</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n từ hoạt động BHTG</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{30 = 20 + (21 - 22) - 25}</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30</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8. Thu nhập khác</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31</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9. Chi phí khác</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32</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10. L</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i nhuận khác (40 = 31 - 32)</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40</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9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11. T</w:t>
            </w:r>
            <w:r w:rsidRPr="00F15465">
              <w:rPr>
                <w:rFonts w:eastAsia="Courier New" w:cs="Times New Roman"/>
                <w:b/>
                <w:color w:val="000000"/>
                <w:szCs w:val="24"/>
                <w:lang w:val="en-US" w:eastAsia="vi-VN"/>
              </w:rPr>
              <w:t>ổ</w:t>
            </w:r>
            <w:r w:rsidRPr="00F15465">
              <w:rPr>
                <w:rFonts w:eastAsia="Courier New" w:cs="Times New Roman"/>
                <w:b/>
                <w:color w:val="000000"/>
                <w:szCs w:val="24"/>
                <w:lang w:eastAsia="vi-VN"/>
              </w:rPr>
              <w:t>ng lợi nhuận (50 = 30 + 40)</w:t>
            </w:r>
          </w:p>
        </w:tc>
        <w:tc>
          <w:tcPr>
            <w:tcW w:w="3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50</w:t>
            </w:r>
          </w:p>
        </w:tc>
        <w:tc>
          <w:tcPr>
            <w:tcW w:w="6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nhánh thì được sửa thành Giám đốc</w:t>
      </w:r>
    </w:p>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3. Báo cáo lưu chuyển tiền tệ</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3</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b/>
          <w:color w:val="000000"/>
          <w:szCs w:val="24"/>
          <w:lang w:eastAsia="vi-VN"/>
        </w:rPr>
        <w:lastRenderedPageBreak/>
        <w:t>BÁO CÁO LƯU CHUY</w:t>
      </w:r>
      <w:r w:rsidRPr="00F15465">
        <w:rPr>
          <w:rFonts w:eastAsia="Courier New" w:cs="Times New Roman"/>
          <w:b/>
          <w:color w:val="000000"/>
          <w:szCs w:val="24"/>
          <w:lang w:val="en-US" w:eastAsia="vi-VN"/>
        </w:rPr>
        <w:t>Ể</w:t>
      </w:r>
      <w:r w:rsidRPr="00F15465">
        <w:rPr>
          <w:rFonts w:eastAsia="Courier New" w:cs="Times New Roman"/>
          <w:b/>
          <w:color w:val="000000"/>
          <w:szCs w:val="24"/>
          <w:lang w:eastAsia="vi-VN"/>
        </w:rPr>
        <w:t>N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TỆ</w:t>
      </w:r>
      <w:r w:rsidRPr="00F15465">
        <w:rPr>
          <w:rFonts w:eastAsia="Courier New" w:cs="Times New Roman"/>
          <w:b/>
          <w:color w:val="000000"/>
          <w:szCs w:val="24"/>
          <w:lang w:val="en-US" w:eastAsia="vi-VN"/>
        </w:rPr>
        <w:br/>
      </w:r>
      <w:r w:rsidRPr="00F15465">
        <w:rPr>
          <w:rFonts w:eastAsia="Courier New" w:cs="Times New Roman"/>
          <w:b/>
          <w:i/>
          <w:color w:val="000000"/>
          <w:szCs w:val="24"/>
          <w:lang w:eastAsia="vi-VN"/>
        </w:rPr>
        <w:t>(Theo phương pháp trực tiếp)</w:t>
      </w:r>
      <w:r w:rsidRPr="00F15465">
        <w:rPr>
          <w:rFonts w:eastAsia="Courier New" w:cs="Times New Roman"/>
          <w:b/>
          <w:i/>
          <w:color w:val="000000"/>
          <w:szCs w:val="24"/>
          <w:lang w:val="en-US" w:eastAsia="vi-VN"/>
        </w:rPr>
        <w:br/>
      </w:r>
      <w:r w:rsidRPr="00F15465">
        <w:rPr>
          <w:rFonts w:eastAsia="Courier New" w:cs="Times New Roman"/>
          <w:i/>
          <w:color w:val="000000"/>
          <w:szCs w:val="24"/>
          <w:lang w:eastAsia="vi-VN"/>
        </w:rPr>
        <w:t>Năm...</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473"/>
        <w:gridCol w:w="711"/>
        <w:gridCol w:w="1077"/>
        <w:gridCol w:w="868"/>
        <w:gridCol w:w="891"/>
      </w:tblGrid>
      <w:tr w:rsidR="00F15465" w:rsidRPr="00F15465" w:rsidTr="00F15465">
        <w:tc>
          <w:tcPr>
            <w:tcW w:w="30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3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Mã</w:t>
            </w:r>
            <w:r w:rsidRPr="00F15465">
              <w:rPr>
                <w:rFonts w:eastAsia="Courier New" w:cs="Times New Roman"/>
                <w:b/>
                <w:color w:val="000000"/>
                <w:szCs w:val="24"/>
                <w:lang w:val="en-US" w:eastAsia="vi-VN"/>
              </w:rPr>
              <w:t xml:space="preserve"> số</w:t>
            </w:r>
          </w:p>
        </w:tc>
        <w:tc>
          <w:tcPr>
            <w:tcW w:w="5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Thuy</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t</w:t>
            </w:r>
            <w:r w:rsidRPr="00F15465">
              <w:rPr>
                <w:rFonts w:eastAsia="Courier New" w:cs="Times New Roman"/>
                <w:b/>
                <w:color w:val="000000"/>
                <w:szCs w:val="24"/>
                <w:lang w:val="en-US" w:eastAsia="vi-VN"/>
              </w:rPr>
              <w:t xml:space="preserve"> minh</w:t>
            </w:r>
          </w:p>
        </w:tc>
        <w:tc>
          <w:tcPr>
            <w:tcW w:w="4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Năm</w:t>
            </w:r>
            <w:r w:rsidRPr="00F15465">
              <w:rPr>
                <w:rFonts w:eastAsia="Courier New" w:cs="Times New Roman"/>
                <w:b/>
                <w:color w:val="000000"/>
                <w:szCs w:val="24"/>
                <w:lang w:val="en-US" w:eastAsia="vi-VN"/>
              </w:rPr>
              <w:t xml:space="preserve"> nay</w:t>
            </w:r>
          </w:p>
        </w:tc>
        <w:tc>
          <w:tcPr>
            <w:tcW w:w="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Năm</w:t>
            </w:r>
            <w:r w:rsidRPr="00F15465">
              <w:rPr>
                <w:rFonts w:eastAsia="Courier New" w:cs="Times New Roman"/>
                <w:b/>
                <w:color w:val="000000"/>
                <w:szCs w:val="24"/>
                <w:lang w:val="en-US" w:eastAsia="vi-VN"/>
              </w:rPr>
              <w:t xml:space="preserve"> trước</w:t>
            </w:r>
          </w:p>
        </w:tc>
      </w:tr>
      <w:tr w:rsidR="00F15465" w:rsidRPr="00F15465" w:rsidTr="00F15465">
        <w:tc>
          <w:tcPr>
            <w:tcW w:w="30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3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5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4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w:t>
            </w:r>
          </w:p>
        </w:tc>
      </w:tr>
      <w:tr w:rsidR="00F15465" w:rsidRPr="00F15465" w:rsidTr="00F15465">
        <w:tc>
          <w:tcPr>
            <w:tcW w:w="30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39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single" w:sz="2" w:space="0" w:color="auto"/>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L</w:t>
            </w:r>
            <w:r w:rsidRPr="00F15465">
              <w:rPr>
                <w:rFonts w:eastAsia="Courier New" w:cs="Times New Roman"/>
                <w:b/>
                <w:color w:val="000000"/>
                <w:szCs w:val="24"/>
                <w:lang w:val="en-US" w:eastAsia="vi-VN"/>
              </w:rPr>
              <w:t>ưu</w:t>
            </w:r>
            <w:r w:rsidRPr="00F15465">
              <w:rPr>
                <w:rFonts w:eastAsia="Courier New" w:cs="Times New Roman"/>
                <w:b/>
                <w:color w:val="000000"/>
                <w:szCs w:val="24"/>
                <w:lang w:eastAsia="vi-VN"/>
              </w:rPr>
              <w:t xml:space="preserve"> chuy</w:t>
            </w:r>
            <w:r w:rsidRPr="00F15465">
              <w:rPr>
                <w:rFonts w:eastAsia="Courier New" w:cs="Times New Roman"/>
                <w:b/>
                <w:color w:val="000000"/>
                <w:szCs w:val="24"/>
                <w:lang w:val="en-US" w:eastAsia="vi-VN"/>
              </w:rPr>
              <w:t>ể</w:t>
            </w:r>
            <w:r w:rsidRPr="00F15465">
              <w:rPr>
                <w:rFonts w:eastAsia="Courier New" w:cs="Times New Roman"/>
                <w:b/>
                <w:color w:val="000000"/>
                <w:szCs w:val="24"/>
                <w:lang w:eastAsia="vi-VN"/>
              </w:rPr>
              <w:t>n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từ hoạt động BHTG</w:t>
            </w:r>
          </w:p>
        </w:tc>
        <w:tc>
          <w:tcPr>
            <w:tcW w:w="394" w:type="pct"/>
            <w:tcBorders>
              <w:top w:val="single" w:sz="2" w:space="0" w:color="auto"/>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97" w:type="pct"/>
            <w:tcBorders>
              <w:top w:val="single" w:sz="2" w:space="0" w:color="auto"/>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single" w:sz="2" w:space="0" w:color="auto"/>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single" w:sz="2" w:space="0" w:color="auto"/>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Tiền thu từ hoạt động BHTG</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01</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Tiền chi trả cho người cung cấp hàng hóa, dịch vụ</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02</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3. Tiền chi trả lương và các khoản khác cho công nhân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viên</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03</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Tiền lãi vay đã trả</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04</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Tiền thu phí BHTG</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05</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Tiền chi trả BH</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06</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7. Tiền thu hoạt động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07</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8. Tiền chi hoạt động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08</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Lưu chuyển tiền thuần từ hoạt động BHTG</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i/>
                <w:color w:val="000000"/>
                <w:szCs w:val="24"/>
                <w:lang w:eastAsia="vi-VN"/>
              </w:rPr>
            </w:pPr>
            <w:r w:rsidRPr="00F15465">
              <w:rPr>
                <w:rFonts w:eastAsia="Courier New" w:cs="Times New Roman"/>
                <w:b/>
                <w:i/>
                <w:color w:val="000000"/>
                <w:szCs w:val="24"/>
                <w:lang w:eastAsia="vi-VN"/>
              </w:rPr>
              <w:t>20</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b/>
                <w:i/>
                <w:color w:val="000000"/>
                <w:szCs w:val="24"/>
                <w:lang w:eastAsia="vi-VN"/>
              </w:rPr>
            </w:pPr>
          </w:p>
        </w:tc>
        <w:tc>
          <w:tcPr>
            <w:tcW w:w="3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i/>
                <w:color w:val="000000"/>
                <w:szCs w:val="24"/>
                <w:lang w:eastAsia="vi-VN"/>
              </w:rPr>
            </w:pP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 Lưu chuyển tiền từ hoạt động đầu tư</w:t>
            </w:r>
          </w:p>
        </w:tc>
        <w:tc>
          <w:tcPr>
            <w:tcW w:w="3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Tiền chi mua sắm, xây dựng TSCĐ</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21</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Tiền thu từ thanh lý, nhượng bán TSCĐ</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22</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Tiền chi cho vay, mua các công cụ nợ của đơn vị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23</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4. Tiền thu hồi cho vay, bán lại các công cụ nợ của đơn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vị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24</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Tiền chi đầu tư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25</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Tiền thu hồi đầu tư khác</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26</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7. Tiền thu lãi tiền gửi, trái phiếu, tín phiếu, các khoản</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đầu tư khác nắm giữ đến ngày đáo hạn</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27</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 xml:space="preserve">Lưu chuyển tiền thuần từ hoạt động đầu </w:t>
            </w:r>
            <w:r w:rsidRPr="00F15465">
              <w:rPr>
                <w:rFonts w:eastAsia="Courier New" w:cs="Times New Roman"/>
                <w:b/>
                <w:i/>
                <w:color w:val="000000"/>
                <w:szCs w:val="24"/>
                <w:lang w:val="en-US" w:eastAsia="vi-VN"/>
              </w:rPr>
              <w:t>t</w:t>
            </w:r>
            <w:r w:rsidRPr="00F15465">
              <w:rPr>
                <w:rFonts w:eastAsia="Courier New" w:cs="Times New Roman"/>
                <w:b/>
                <w:i/>
                <w:color w:val="000000"/>
                <w:szCs w:val="24"/>
                <w:lang w:eastAsia="vi-VN"/>
              </w:rPr>
              <w:t>ư</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i/>
                <w:color w:val="000000"/>
                <w:szCs w:val="24"/>
                <w:lang w:eastAsia="vi-VN"/>
              </w:rPr>
            </w:pPr>
            <w:r w:rsidRPr="00F15465">
              <w:rPr>
                <w:rFonts w:eastAsia="Courier New" w:cs="Times New Roman"/>
                <w:b/>
                <w:i/>
                <w:color w:val="000000"/>
                <w:szCs w:val="24"/>
                <w:lang w:eastAsia="vi-VN"/>
              </w:rPr>
              <w:t>30</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b/>
                <w:i/>
                <w:color w:val="000000"/>
                <w:szCs w:val="24"/>
                <w:lang w:eastAsia="vi-VN"/>
              </w:rPr>
            </w:pPr>
          </w:p>
        </w:tc>
        <w:tc>
          <w:tcPr>
            <w:tcW w:w="3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i/>
                <w:color w:val="000000"/>
                <w:szCs w:val="24"/>
                <w:lang w:eastAsia="vi-VN"/>
              </w:rPr>
            </w:pP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III. Lưu chuyển tiền từ hoạt động tài chính</w:t>
            </w:r>
          </w:p>
        </w:tc>
        <w:tc>
          <w:tcPr>
            <w:tcW w:w="3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Tiền thu nhận vốn góp của chủ sở hữu</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31</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Tiền trả lại vốn góp cho chủ sở hữu</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32</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Tiền thu từ đi vay</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33</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Tiền trả nợ gốc vay</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34</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5. Tiền trả nợ gốc thuê tài chính</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35</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3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Lưu chuyển tiền thuần từ hoạt động tài chính</w:t>
            </w:r>
          </w:p>
        </w:tc>
        <w:tc>
          <w:tcPr>
            <w:tcW w:w="394" w:type="pct"/>
            <w:tcBorders>
              <w:top w:val="nil"/>
              <w:left w:val="single" w:sz="2" w:space="0" w:color="auto"/>
              <w:bottom w:val="nil"/>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i/>
                <w:color w:val="000000"/>
                <w:szCs w:val="24"/>
                <w:lang w:eastAsia="vi-VN"/>
              </w:rPr>
            </w:pPr>
            <w:r w:rsidRPr="00F15465">
              <w:rPr>
                <w:rFonts w:eastAsia="Courier New" w:cs="Times New Roman"/>
                <w:b/>
                <w:i/>
                <w:color w:val="000000"/>
                <w:szCs w:val="24"/>
                <w:lang w:eastAsia="vi-VN"/>
              </w:rPr>
              <w:t>40</w:t>
            </w:r>
          </w:p>
        </w:tc>
        <w:tc>
          <w:tcPr>
            <w:tcW w:w="597"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nil"/>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nil"/>
              <w:left w:val="single" w:sz="2" w:space="0" w:color="auto"/>
              <w:bottom w:val="single" w:sz="4"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Lưu chuy</w:t>
            </w:r>
            <w:r w:rsidRPr="00F15465">
              <w:rPr>
                <w:rFonts w:eastAsia="Courier New" w:cs="Times New Roman"/>
                <w:b/>
                <w:color w:val="000000"/>
                <w:szCs w:val="24"/>
                <w:lang w:val="en-US" w:eastAsia="vi-VN"/>
              </w:rPr>
              <w:t>ể</w:t>
            </w:r>
            <w:r w:rsidRPr="00F15465">
              <w:rPr>
                <w:rFonts w:eastAsia="Courier New" w:cs="Times New Roman"/>
                <w:b/>
                <w:color w:val="000000"/>
                <w:szCs w:val="24"/>
                <w:lang w:eastAsia="vi-VN"/>
              </w:rPr>
              <w:t>n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thu</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n trong kỳ (50 = 20+30+40)</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Tiền và tương đương tiền đầu kỳ</w:t>
            </w:r>
          </w:p>
        </w:tc>
        <w:tc>
          <w:tcPr>
            <w:tcW w:w="394" w:type="pct"/>
            <w:tcBorders>
              <w:top w:val="nil"/>
              <w:left w:val="single" w:sz="2" w:space="0" w:color="auto"/>
              <w:bottom w:val="single" w:sz="4"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50</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60</w:t>
            </w:r>
          </w:p>
        </w:tc>
        <w:tc>
          <w:tcPr>
            <w:tcW w:w="597" w:type="pct"/>
            <w:tcBorders>
              <w:top w:val="nil"/>
              <w:left w:val="single" w:sz="2" w:space="0" w:color="auto"/>
              <w:bottom w:val="single" w:sz="4"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nil"/>
              <w:left w:val="single" w:sz="2" w:space="0" w:color="auto"/>
              <w:bottom w:val="single" w:sz="4"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nil"/>
              <w:left w:val="single" w:sz="2" w:space="0" w:color="auto"/>
              <w:bottom w:val="single" w:sz="4"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034" w:type="pct"/>
            <w:tcBorders>
              <w:top w:val="single" w:sz="4" w:space="0" w:color="auto"/>
              <w:left w:val="single" w:sz="4" w:space="0" w:color="auto"/>
              <w:bottom w:val="single" w:sz="4"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Ả</w:t>
            </w:r>
            <w:r w:rsidRPr="00F15465">
              <w:rPr>
                <w:rFonts w:eastAsia="Courier New" w:cs="Times New Roman"/>
                <w:color w:val="000000"/>
                <w:szCs w:val="24"/>
                <w:lang w:eastAsia="vi-VN"/>
              </w:rPr>
              <w:t>nh hưởng của thay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tỷ giá h</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đoái quy đ</w:t>
            </w:r>
            <w:r w:rsidRPr="00F15465">
              <w:rPr>
                <w:rFonts w:eastAsia="Courier New" w:cs="Times New Roman"/>
                <w:color w:val="000000"/>
                <w:szCs w:val="24"/>
                <w:lang w:val="en-US" w:eastAsia="vi-VN"/>
              </w:rPr>
              <w:t>ổ</w:t>
            </w:r>
            <w:r w:rsidRPr="00F15465">
              <w:rPr>
                <w:rFonts w:eastAsia="Courier New" w:cs="Times New Roman"/>
                <w:color w:val="000000"/>
                <w:szCs w:val="24"/>
                <w:lang w:eastAsia="vi-VN"/>
              </w:rPr>
              <w:t>i ngoại tệ</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Tiền và tương đương tiền cuối kỳ (70 = 50+60+61)</w:t>
            </w:r>
          </w:p>
        </w:tc>
        <w:tc>
          <w:tcPr>
            <w:tcW w:w="394" w:type="pct"/>
            <w:tcBorders>
              <w:top w:val="single" w:sz="4" w:space="0" w:color="auto"/>
              <w:left w:val="single" w:sz="2" w:space="0" w:color="auto"/>
              <w:bottom w:val="single" w:sz="4"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61</w:t>
            </w: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70</w:t>
            </w:r>
          </w:p>
        </w:tc>
        <w:tc>
          <w:tcPr>
            <w:tcW w:w="597" w:type="pct"/>
            <w:tcBorders>
              <w:top w:val="single" w:sz="4" w:space="0" w:color="auto"/>
              <w:left w:val="single" w:sz="2" w:space="0" w:color="auto"/>
              <w:bottom w:val="single" w:sz="4"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81" w:type="pct"/>
            <w:tcBorders>
              <w:top w:val="single" w:sz="4" w:space="0" w:color="auto"/>
              <w:left w:val="single" w:sz="2" w:space="0" w:color="auto"/>
              <w:bottom w:val="single" w:sz="4"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94" w:type="pct"/>
            <w:tcBorders>
              <w:top w:val="single" w:sz="4" w:space="0" w:color="auto"/>
              <w:left w:val="single" w:sz="2" w:space="0" w:color="auto"/>
              <w:bottom w:val="single" w:sz="4" w:space="0" w:color="auto"/>
              <w:right w:val="single" w:sz="4"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b/>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nhánh thì được sửa thành Giám đốc</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val="en-US" w:eastAsia="vi-VN"/>
        </w:rPr>
        <w:t>4. Báo cáo kết quả hoạt động đầu tư nguồn vốn tạm thời nhàn rỗi</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4</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BÁO CÁO KẾT QUẢ HOẠT ĐỘNG ĐẦU TƯ</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NGUỒN VỐN TẠM THỜI NHÀN RỖI</w:t>
      </w:r>
    </w:p>
    <w:p w:rsidR="00F15465" w:rsidRPr="00F15465" w:rsidRDefault="00F15465" w:rsidP="00F15465">
      <w:pPr>
        <w:widowControl w:val="0"/>
        <w:spacing w:before="120" w:after="0" w:line="240" w:lineRule="auto"/>
        <w:jc w:val="center"/>
        <w:rPr>
          <w:rFonts w:eastAsia="Courier New" w:cs="Times New Roman"/>
          <w:i/>
          <w:color w:val="000000"/>
          <w:szCs w:val="24"/>
          <w:lang w:val="en-US" w:eastAsia="vi-VN"/>
        </w:rPr>
      </w:pPr>
      <w:r w:rsidRPr="00F15465">
        <w:rPr>
          <w:rFonts w:eastAsia="Courier New" w:cs="Times New Roman"/>
          <w:i/>
          <w:color w:val="000000"/>
          <w:szCs w:val="24"/>
          <w:lang w:eastAsia="vi-VN"/>
        </w:rPr>
        <w:t>Năm</w:t>
      </w:r>
      <w:r w:rsidRPr="00F15465">
        <w:rPr>
          <w:rFonts w:eastAsia="Courier New" w:cs="Times New Roman"/>
          <w:i/>
          <w:color w:val="000000"/>
          <w:szCs w:val="24"/>
          <w:lang w:val="en-US" w:eastAsia="vi-VN"/>
        </w:rPr>
        <w:t xml:space="preserve"> ………..</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w:t>
      </w:r>
      <w:r w:rsidRPr="00F15465">
        <w:rPr>
          <w:rFonts w:eastAsia="Courier New" w:cs="Times New Roman"/>
          <w:i/>
          <w:color w:val="000000"/>
          <w:szCs w:val="24"/>
          <w:lang w:val="en-US" w:eastAsia="vi-VN"/>
        </w:rPr>
        <w:t>í</w:t>
      </w:r>
      <w:r w:rsidRPr="00F15465">
        <w:rPr>
          <w:rFonts w:eastAsia="Courier New" w:cs="Times New Roman"/>
          <w:i/>
          <w:color w:val="000000"/>
          <w:szCs w:val="24"/>
          <w:lang w:eastAsia="vi-VN"/>
        </w:rPr>
        <w:t>nh: …</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7"/>
        <w:gridCol w:w="4609"/>
        <w:gridCol w:w="842"/>
        <w:gridCol w:w="1449"/>
        <w:gridCol w:w="1463"/>
      </w:tblGrid>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TT</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số</w:t>
            </w:r>
          </w:p>
        </w:tc>
        <w:tc>
          <w:tcPr>
            <w:tcW w:w="80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81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80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81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Thu từ hoạt động đầu tư ngu</w:t>
            </w:r>
            <w:r w:rsidRPr="00F15465">
              <w:rPr>
                <w:rFonts w:eastAsia="Courier New" w:cs="Times New Roman"/>
                <w:b/>
                <w:color w:val="000000"/>
                <w:szCs w:val="24"/>
                <w:lang w:val="en-US" w:eastAsia="vi-VN"/>
              </w:rPr>
              <w:t>ồ</w:t>
            </w:r>
            <w:r w:rsidRPr="00F15465">
              <w:rPr>
                <w:rFonts w:eastAsia="Courier New" w:cs="Times New Roman"/>
                <w:b/>
                <w:color w:val="000000"/>
                <w:szCs w:val="24"/>
                <w:lang w:eastAsia="vi-VN"/>
              </w:rPr>
              <w:t>n v</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n tạm thời nhàn rỗi (</w:t>
            </w:r>
            <w:r w:rsidRPr="00F15465">
              <w:rPr>
                <w:rFonts w:eastAsia="Courier New" w:cs="Times New Roman"/>
                <w:b/>
                <w:color w:val="000000"/>
                <w:szCs w:val="24"/>
                <w:lang w:val="en-US" w:eastAsia="vi-VN"/>
              </w:rPr>
              <w:t>01</w:t>
            </w:r>
            <w:r w:rsidRPr="00F15465">
              <w:rPr>
                <w:rFonts w:eastAsia="Courier New" w:cs="Times New Roman"/>
                <w:b/>
                <w:color w:val="000000"/>
                <w:szCs w:val="24"/>
                <w:lang w:eastAsia="vi-VN"/>
              </w:rPr>
              <w:t xml:space="preserve"> = 02+03+04+05)</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01</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tiền gửi</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02</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03</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tín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04</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từ các khoản đầu tư khác n</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giữ đ</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n ngày đáo hạn</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05</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II</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Chi phí hoạt động đầu tư nguồn vốn tạm th</w:t>
            </w:r>
            <w:r w:rsidRPr="00F15465">
              <w:rPr>
                <w:rFonts w:eastAsia="Courier New" w:cs="Times New Roman"/>
                <w:b/>
                <w:color w:val="000000"/>
                <w:szCs w:val="24"/>
                <w:lang w:val="en-US" w:eastAsia="vi-VN"/>
              </w:rPr>
              <w:t>ờ</w:t>
            </w:r>
            <w:r w:rsidRPr="00F15465">
              <w:rPr>
                <w:rFonts w:eastAsia="Courier New" w:cs="Times New Roman"/>
                <w:b/>
                <w:color w:val="000000"/>
                <w:szCs w:val="24"/>
                <w:lang w:eastAsia="vi-VN"/>
              </w:rPr>
              <w:t>i nhàn rỗi (06 = 07+08)</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06</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lưu ký chứng khoán</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07</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lastRenderedPageBreak/>
              <w:t>2</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Chi phí hoạt động đầu tư khác</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08</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III</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Chênh lệch thu, chi hoạt động đầu tư nguồn vốn tạm thời nhàn rỗi (09 =</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01 - 06)</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09</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Trích vào thu hoạt động tài chính</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10</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25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Trích lập quỹ dự phòng nghiệp vụ</w:t>
            </w:r>
          </w:p>
        </w:tc>
        <w:tc>
          <w:tcPr>
            <w:tcW w:w="46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w:t>
            </w:r>
          </w:p>
        </w:tc>
        <w:tc>
          <w:tcPr>
            <w:tcW w:w="80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1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5. Báo cáo tình hình lập và sử dụng quỹ dự phòng nghiệp vụ</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5</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BÁO CÁO TÌNH HÌNH LẬP VÀ SỬ DỤNG QUỸ DỰ PHÒNG NGHIỆP VỤ</w:t>
      </w:r>
    </w:p>
    <w:p w:rsidR="00F15465" w:rsidRPr="00F15465" w:rsidRDefault="00F15465" w:rsidP="00F15465">
      <w:pPr>
        <w:widowControl w:val="0"/>
        <w:spacing w:before="120" w:after="0" w:line="240" w:lineRule="auto"/>
        <w:jc w:val="center"/>
        <w:rPr>
          <w:rFonts w:eastAsia="Courier New" w:cs="Times New Roman"/>
          <w:i/>
          <w:color w:val="000000"/>
          <w:szCs w:val="24"/>
          <w:lang w:val="en-US" w:eastAsia="vi-VN"/>
        </w:rPr>
      </w:pPr>
      <w:r w:rsidRPr="00F15465">
        <w:rPr>
          <w:rFonts w:eastAsia="Courier New" w:cs="Times New Roman"/>
          <w:i/>
          <w:color w:val="000000"/>
          <w:szCs w:val="24"/>
          <w:lang w:eastAsia="vi-VN"/>
        </w:rPr>
        <w:t>Năm</w:t>
      </w:r>
      <w:r w:rsidRPr="00F15465">
        <w:rPr>
          <w:rFonts w:eastAsia="Courier New" w:cs="Times New Roman"/>
          <w:i/>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Phần I - Tổng hợp số trích lập và sử dụng quỹ</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88"/>
        <w:gridCol w:w="4413"/>
        <w:gridCol w:w="1142"/>
        <w:gridCol w:w="1355"/>
        <w:gridCol w:w="1422"/>
      </w:tblGrid>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TT</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75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7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trước</w:t>
            </w: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75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7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val="en-US" w:eastAsia="vi-VN"/>
              </w:rPr>
              <w:t>I</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dư đ</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u kỳ</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01</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II</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tăng quỹ trong kỳ</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02</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phí BHTG</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03</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nhập từ hoạt động đầu tư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vốn tạm thời nhàn rỗi</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04</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thanh lý tài sản của tổ chức tham gia BHTG</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05</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Các khoản chi trả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BH không có người nhận</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06</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Chênh lệch thu, chi hoạt động còn lại hàng năm (nếu có)</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07</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Từ 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khác</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08</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 Ngân sách hỗ trợ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w:t>
            </w:r>
          </w:p>
        </w:tc>
        <w:tc>
          <w:tcPr>
            <w:tcW w:w="63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III</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quỹ hiện có trong kỳ (09=01+02)</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09</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IV</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giảm quỹ trong kỳ (10=11+12)</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10</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lastRenderedPageBreak/>
              <w:t>1</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chi trả BH trong kỳ</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Giảm khác</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12</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8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V</w:t>
            </w:r>
          </w:p>
        </w:tc>
        <w:tc>
          <w:tcPr>
            <w:tcW w:w="244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quỹ hiện có cu</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i kỳ (13=09-10)</w:t>
            </w:r>
          </w:p>
        </w:tc>
        <w:tc>
          <w:tcPr>
            <w:tcW w:w="6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13</w:t>
            </w:r>
          </w:p>
        </w:tc>
        <w:tc>
          <w:tcPr>
            <w:tcW w:w="75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Phần II - Chi tiết tiền chi trả BH trong kỳ</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 xml:space="preserve">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84"/>
        <w:gridCol w:w="1833"/>
        <w:gridCol w:w="1979"/>
        <w:gridCol w:w="1499"/>
        <w:gridCol w:w="1510"/>
        <w:gridCol w:w="1515"/>
      </w:tblGrid>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TT</w:t>
            </w:r>
          </w:p>
        </w:tc>
        <w:tc>
          <w:tcPr>
            <w:tcW w:w="101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val="en-US" w:eastAsia="vi-VN"/>
              </w:rPr>
              <w:t xml:space="preserve">Tên </w:t>
            </w:r>
            <w:r w:rsidRPr="00F15465">
              <w:rPr>
                <w:rFonts w:eastAsia="Courier New" w:cs="Times New Roman"/>
                <w:b/>
                <w:color w:val="000000"/>
                <w:szCs w:val="24"/>
                <w:lang w:eastAsia="vi-VN"/>
              </w:rPr>
              <w:t>tổ chức tham gia BHTG</w:t>
            </w:r>
          </w:p>
        </w:tc>
        <w:tc>
          <w:tcPr>
            <w:tcW w:w="10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d</w:t>
            </w:r>
            <w:r w:rsidRPr="00F15465">
              <w:rPr>
                <w:rFonts w:eastAsia="Courier New" w:cs="Times New Roman"/>
                <w:b/>
                <w:color w:val="000000"/>
                <w:szCs w:val="24"/>
                <w:lang w:val="en-US" w:eastAsia="vi-VN"/>
              </w:rPr>
              <w:t>ư</w:t>
            </w:r>
            <w:r w:rsidRPr="00F15465">
              <w:rPr>
                <w:rFonts w:eastAsia="Courier New" w:cs="Times New Roman"/>
                <w:b/>
                <w:color w:val="000000"/>
                <w:szCs w:val="24"/>
                <w:lang w:eastAsia="vi-VN"/>
              </w:rPr>
              <w:t xml:space="preserve"> nợ theo s</w:t>
            </w:r>
            <w:r w:rsidRPr="00F15465">
              <w:rPr>
                <w:rFonts w:eastAsia="Courier New" w:cs="Times New Roman"/>
                <w:b/>
                <w:color w:val="000000"/>
                <w:szCs w:val="24"/>
                <w:lang w:val="en-US" w:eastAsia="vi-VN"/>
              </w:rPr>
              <w:t>ổ</w:t>
            </w:r>
            <w:r w:rsidRPr="00F15465">
              <w:rPr>
                <w:rFonts w:eastAsia="Courier New" w:cs="Times New Roman"/>
                <w:b/>
                <w:color w:val="000000"/>
                <w:szCs w:val="24"/>
                <w:lang w:eastAsia="vi-VN"/>
              </w:rPr>
              <w:t xml:space="preserve"> tiền gửi</w:t>
            </w:r>
          </w:p>
        </w:tc>
        <w:tc>
          <w:tcPr>
            <w:tcW w:w="83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phải trả</w:t>
            </w:r>
          </w:p>
        </w:tc>
        <w:tc>
          <w:tcPr>
            <w:tcW w:w="8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đã thanh toán</w:t>
            </w:r>
          </w:p>
        </w:tc>
        <w:tc>
          <w:tcPr>
            <w:tcW w:w="84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còn phải thanh toán</w:t>
            </w: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w:t>
            </w:r>
          </w:p>
        </w:tc>
        <w:tc>
          <w:tcPr>
            <w:tcW w:w="101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w:t>
            </w:r>
          </w:p>
        </w:tc>
        <w:tc>
          <w:tcPr>
            <w:tcW w:w="109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83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8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84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1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4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1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Cộng</w:t>
            </w:r>
          </w:p>
        </w:tc>
        <w:tc>
          <w:tcPr>
            <w:tcW w:w="109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4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6. </w:t>
      </w:r>
      <w:r w:rsidRPr="00F15465">
        <w:rPr>
          <w:rFonts w:eastAsia="Courier New" w:cs="Times New Roman"/>
          <w:b/>
          <w:color w:val="000000"/>
          <w:szCs w:val="24"/>
          <w:lang w:eastAsia="vi-VN"/>
        </w:rPr>
        <w:t>Bản thuyết minh Báo cáo tài chính</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9</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BẢN THUYẾT MINH BÁO CÁO TÀI CHÍNH</w:t>
      </w:r>
    </w:p>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i/>
          <w:color w:val="000000"/>
          <w:szCs w:val="24"/>
          <w:lang w:eastAsia="vi-VN"/>
        </w:rPr>
        <w:t>Năm ....(</w:t>
      </w:r>
      <w:r w:rsidRPr="00F15465">
        <w:rPr>
          <w:rFonts w:eastAsia="Courier New" w:cs="Times New Roman"/>
          <w:i/>
          <w:color w:val="000000"/>
          <w:szCs w:val="24"/>
          <w:lang w:val="en-US" w:eastAsia="vi-VN"/>
        </w:rPr>
        <w:t>1</w:t>
      </w:r>
      <w:r w:rsidRPr="00F15465">
        <w:rPr>
          <w:rFonts w:eastAsia="Courier New" w:cs="Times New Roman"/>
          <w:i/>
          <w:color w:val="000000"/>
          <w:szCs w:val="24"/>
          <w:lang w:eastAsia="vi-VN"/>
        </w:rPr>
        <w:t>)</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I. </w:t>
      </w:r>
      <w:r w:rsidRPr="00F15465">
        <w:rPr>
          <w:rFonts w:eastAsia="Courier New" w:cs="Times New Roman"/>
          <w:b/>
          <w:color w:val="000000"/>
          <w:szCs w:val="24"/>
          <w:lang w:eastAsia="vi-VN"/>
        </w:rPr>
        <w:t>Đặc điểm hoạt động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Hình thức sở hữu vốn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Lĩnh vực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3. </w:t>
      </w:r>
      <w:r w:rsidRPr="00F15465">
        <w:rPr>
          <w:rFonts w:eastAsia="Courier New" w:cs="Times New Roman"/>
          <w:color w:val="000000"/>
          <w:szCs w:val="24"/>
          <w:lang w:eastAsia="vi-VN"/>
        </w:rPr>
        <w:t>Chức năng nhiệm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4. </w:t>
      </w:r>
      <w:r w:rsidRPr="00F15465">
        <w:rPr>
          <w:rFonts w:eastAsia="Courier New" w:cs="Times New Roman"/>
          <w:color w:val="000000"/>
          <w:szCs w:val="24"/>
          <w:lang w:eastAsia="vi-VN"/>
        </w:rPr>
        <w:t>Đặc điểm hoạt động của đơn vị trong năm tài chính có ảnh hưởng đến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5. </w:t>
      </w:r>
      <w:r w:rsidRPr="00F15465">
        <w:rPr>
          <w:rFonts w:eastAsia="Courier New" w:cs="Times New Roman"/>
          <w:color w:val="000000"/>
          <w:szCs w:val="24"/>
          <w:lang w:eastAsia="vi-VN"/>
        </w:rPr>
        <w:t>Cấu trúc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Danh sách các Chi nhánh và đơn vị cấp dưới.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II. </w:t>
      </w:r>
      <w:r w:rsidRPr="00F15465">
        <w:rPr>
          <w:rFonts w:eastAsia="Courier New" w:cs="Times New Roman"/>
          <w:b/>
          <w:color w:val="000000"/>
          <w:szCs w:val="24"/>
          <w:lang w:eastAsia="vi-VN"/>
        </w:rPr>
        <w:t>Kỳ kế toán, đơn vị tiền tệ sử dụng trong kế toán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Kỳ kế toán năm (bắt đầu từ ngày..../..../.... kết thúc vào ngày</w:t>
      </w: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Đơn vị tiền tệ sử dụng trong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III. </w:t>
      </w:r>
      <w:r w:rsidRPr="00F15465">
        <w:rPr>
          <w:rFonts w:eastAsia="Courier New" w:cs="Times New Roman"/>
          <w:b/>
          <w:color w:val="000000"/>
          <w:szCs w:val="24"/>
          <w:lang w:eastAsia="vi-VN"/>
        </w:rPr>
        <w:t>Chuẩn mực và Chế độ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Chế độ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Tuyên bố về việc tuân thủ Chuẩn mực kế toán và Chế độ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lastRenderedPageBreak/>
        <w:t xml:space="preserve">IV. </w:t>
      </w:r>
      <w:r w:rsidRPr="00F15465">
        <w:rPr>
          <w:rFonts w:eastAsia="Courier New" w:cs="Times New Roman"/>
          <w:b/>
          <w:color w:val="000000"/>
          <w:szCs w:val="24"/>
          <w:lang w:eastAsia="vi-VN"/>
        </w:rPr>
        <w:t>Các chính sách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Các loại tỷ giá hối đoái áp dụng trong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Nguyên tắc ghi nhận các khoản tiền và các khoản tương đương tiền.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3. </w:t>
      </w:r>
      <w:r w:rsidRPr="00F15465">
        <w:rPr>
          <w:rFonts w:eastAsia="Courier New" w:cs="Times New Roman"/>
          <w:color w:val="000000"/>
          <w:szCs w:val="24"/>
          <w:lang w:eastAsia="vi-VN"/>
        </w:rPr>
        <w:t>Nguyên tắc kế toán các khoản đầu tư nắm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4. </w:t>
      </w:r>
      <w:r w:rsidRPr="00F15465">
        <w:rPr>
          <w:rFonts w:eastAsia="Courier New" w:cs="Times New Roman"/>
          <w:color w:val="000000"/>
          <w:szCs w:val="24"/>
          <w:lang w:eastAsia="vi-VN"/>
        </w:rPr>
        <w:t>Nguyên tắc kế toán nợ phải thu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ghi nhận nợ phải thu phí BHTG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ghi nhận nợ phải thu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c) </w:t>
      </w:r>
      <w:r w:rsidRPr="00F15465">
        <w:rPr>
          <w:rFonts w:eastAsia="Courier New" w:cs="Times New Roman"/>
          <w:color w:val="000000"/>
          <w:szCs w:val="24"/>
          <w:lang w:eastAsia="vi-VN"/>
        </w:rPr>
        <w:t>Nguyên tắc ghi nhận nợ phải thu khác ngoài phí BHTG và tiền phạt của tổ chức tham gia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5. </w:t>
      </w:r>
      <w:r w:rsidRPr="00F15465">
        <w:rPr>
          <w:rFonts w:eastAsia="Courier New" w:cs="Times New Roman"/>
          <w:color w:val="000000"/>
          <w:szCs w:val="24"/>
          <w:lang w:eastAsia="vi-VN"/>
        </w:rPr>
        <w:t>Nguyên tắc ghi nhận và các khấu hao TSCĐ, TSCĐ thuê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6. </w:t>
      </w:r>
      <w:r w:rsidRPr="00F15465">
        <w:rPr>
          <w:rFonts w:eastAsia="Courier New" w:cs="Times New Roman"/>
          <w:color w:val="000000"/>
          <w:szCs w:val="24"/>
          <w:lang w:eastAsia="vi-VN"/>
        </w:rPr>
        <w:t>Nguyên tắc kế toán chi phí trả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7. </w:t>
      </w:r>
      <w:r w:rsidRPr="00F15465">
        <w:rPr>
          <w:rFonts w:eastAsia="Courier New" w:cs="Times New Roman"/>
          <w:color w:val="000000"/>
          <w:szCs w:val="24"/>
          <w:lang w:eastAsia="vi-VN"/>
        </w:rPr>
        <w:t>Nguyên tắc kế toán nợ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ghi nhận nợ phải trả về tiền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ghi nhận nợ phải trả khác ngoài tiền chi trả BH.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8. </w:t>
      </w:r>
      <w:r w:rsidRPr="00F15465">
        <w:rPr>
          <w:rFonts w:eastAsia="Courier New" w:cs="Times New Roman"/>
          <w:color w:val="000000"/>
          <w:szCs w:val="24"/>
          <w:lang w:eastAsia="vi-VN"/>
        </w:rPr>
        <w:t>Nguyên tắc ghi nhận và vốn hóa các khoản chi phí đi vay.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9. </w:t>
      </w:r>
      <w:r w:rsidRPr="00F15465">
        <w:rPr>
          <w:rFonts w:eastAsia="Courier New" w:cs="Times New Roman"/>
          <w:color w:val="000000"/>
          <w:szCs w:val="24"/>
          <w:lang w:eastAsia="vi-VN"/>
        </w:rPr>
        <w:t>Nguyên tắc ghi nhận chi phí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10. </w:t>
      </w:r>
      <w:r w:rsidRPr="00F15465">
        <w:rPr>
          <w:rFonts w:eastAsia="Courier New" w:cs="Times New Roman"/>
          <w:color w:val="000000"/>
          <w:szCs w:val="24"/>
          <w:lang w:eastAsia="vi-VN"/>
        </w:rPr>
        <w:t>Nguyên tắc và phương pháp ghi nhận các khoản dự phòng phải trả.</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11. </w:t>
      </w:r>
      <w:r w:rsidRPr="00F15465">
        <w:rPr>
          <w:rFonts w:eastAsia="Courier New" w:cs="Times New Roman"/>
          <w:color w:val="000000"/>
          <w:szCs w:val="24"/>
          <w:lang w:eastAsia="vi-VN"/>
        </w:rPr>
        <w:t>Nguyên tắc trích lập và sử dụng quỹ dự phòng nghiệp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12. </w:t>
      </w:r>
      <w:r w:rsidRPr="00F15465">
        <w:rPr>
          <w:rFonts w:eastAsia="Courier New" w:cs="Times New Roman"/>
          <w:color w:val="000000"/>
          <w:szCs w:val="24"/>
          <w:lang w:eastAsia="vi-VN"/>
        </w:rPr>
        <w:t>Nguyên tắc ghi nhận doanh thu chưa thực hiện.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13. </w:t>
      </w:r>
      <w:r w:rsidRPr="00F15465">
        <w:rPr>
          <w:rFonts w:eastAsia="Courier New" w:cs="Times New Roman"/>
          <w:color w:val="000000"/>
          <w:szCs w:val="24"/>
          <w:lang w:eastAsia="vi-VN"/>
        </w:rPr>
        <w:t>Nguyên tắc ghi nhận vốn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vốn góp của chủ sở hữu, vốn khác của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chênh lệch tỷ giá.</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c ghi nhận lợi nhuận chưa phân phối.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14. </w:t>
      </w:r>
      <w:r w:rsidRPr="00F15465">
        <w:rPr>
          <w:rFonts w:eastAsia="Courier New" w:cs="Times New Roman"/>
          <w:color w:val="000000"/>
          <w:szCs w:val="24"/>
          <w:lang w:eastAsia="vi-VN"/>
        </w:rPr>
        <w:t>Nguyên tắc và phương pháp ghi nhận thu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15. </w:t>
      </w:r>
      <w:r w:rsidRPr="00F15465">
        <w:rPr>
          <w:rFonts w:eastAsia="Courier New" w:cs="Times New Roman"/>
          <w:color w:val="000000"/>
          <w:szCs w:val="24"/>
          <w:lang w:eastAsia="vi-VN"/>
        </w:rPr>
        <w:t>Nguyên tắc và phương pháp ghi nhận doanh thu hoạt động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thu từ hoạt động đầu tư nguồn vốn tạm thời nhàn rỗi (tiền gửi, trái phi</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u, tín phiếu và các khoản đầu tư khác n</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m giữ đến ngày đáo hạn);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Nguyên tắc ghi nhận doanh thu hoạt động tài chính khác ngoài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16. </w:t>
      </w:r>
      <w:r w:rsidRPr="00F15465">
        <w:rPr>
          <w:rFonts w:eastAsia="Courier New" w:cs="Times New Roman"/>
          <w:color w:val="000000"/>
          <w:szCs w:val="24"/>
          <w:lang w:eastAsia="vi-VN"/>
        </w:rPr>
        <w:t>Nguyên tắc và phương pháp ghi nhận thu nhập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17. </w:t>
      </w:r>
      <w:r w:rsidRPr="00F15465">
        <w:rPr>
          <w:rFonts w:eastAsia="Courier New" w:cs="Times New Roman"/>
          <w:color w:val="000000"/>
          <w:szCs w:val="24"/>
          <w:lang w:eastAsia="vi-VN"/>
        </w:rPr>
        <w:t>Nguyên tắc kế toán chi hoạt động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18. </w:t>
      </w:r>
      <w:r w:rsidRPr="00F15465">
        <w:rPr>
          <w:rFonts w:eastAsia="Courier New" w:cs="Times New Roman"/>
          <w:color w:val="000000"/>
          <w:szCs w:val="24"/>
          <w:lang w:eastAsia="vi-VN"/>
        </w:rPr>
        <w:t>Nguyên tắc và phương pháp ghi nhận chi phí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a) </w:t>
      </w:r>
      <w:r w:rsidRPr="00F15465">
        <w:rPr>
          <w:rFonts w:eastAsia="Courier New" w:cs="Times New Roman"/>
          <w:color w:val="000000"/>
          <w:szCs w:val="24"/>
          <w:lang w:eastAsia="vi-VN"/>
        </w:rPr>
        <w:t>Nguyên tắc kế toán chi phí hoạt động đầu tư nguồn vốn tạm thời nhàn rỗi;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b) </w:t>
      </w:r>
      <w:r w:rsidRPr="00F15465">
        <w:rPr>
          <w:rFonts w:eastAsia="Courier New" w:cs="Times New Roman"/>
          <w:color w:val="000000"/>
          <w:szCs w:val="24"/>
          <w:lang w:eastAsia="vi-VN"/>
        </w:rPr>
        <w:t>Nguyên tắc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chi phí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19. </w:t>
      </w:r>
      <w:r w:rsidRPr="00F15465">
        <w:rPr>
          <w:rFonts w:eastAsia="Courier New" w:cs="Times New Roman"/>
          <w:color w:val="000000"/>
          <w:szCs w:val="24"/>
          <w:lang w:eastAsia="vi-VN"/>
        </w:rPr>
        <w:t>Nguyên t</w:t>
      </w:r>
      <w:r w:rsidRPr="00F15465">
        <w:rPr>
          <w:rFonts w:eastAsia="Courier New" w:cs="Times New Roman"/>
          <w:color w:val="000000"/>
          <w:szCs w:val="24"/>
          <w:lang w:val="en-US" w:eastAsia="vi-VN"/>
        </w:rPr>
        <w:t>ắ</w:t>
      </w:r>
      <w:r w:rsidRPr="00F15465">
        <w:rPr>
          <w:rFonts w:eastAsia="Courier New" w:cs="Times New Roman"/>
          <w:color w:val="000000"/>
          <w:szCs w:val="24"/>
          <w:lang w:eastAsia="vi-VN"/>
        </w:rPr>
        <w:t>c và phương pháp ghi nhận chi phí quản lý doanh nghiệp.</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20. </w:t>
      </w:r>
      <w:r w:rsidRPr="00F15465">
        <w:rPr>
          <w:rFonts w:eastAsia="Courier New" w:cs="Times New Roman"/>
          <w:color w:val="000000"/>
          <w:szCs w:val="24"/>
          <w:lang w:eastAsia="vi-VN"/>
        </w:rPr>
        <w:t>Các nguyên tắc và phương pháp kế toán khác.</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lastRenderedPageBreak/>
        <w:t>V. Thông tin bổ sung cho các khoản mục trình bày trong Bảng cân đối kế toán</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b/>
                <w:i/>
                <w:color w:val="000000"/>
                <w:szCs w:val="24"/>
                <w:lang w:val="en-US" w:eastAsia="vi-VN"/>
              </w:rPr>
            </w:pPr>
            <w:r w:rsidRPr="00F15465">
              <w:rPr>
                <w:rFonts w:eastAsia="Times New Roman" w:cs="Times New Roman"/>
                <w:b/>
                <w:i/>
                <w:color w:val="000000"/>
                <w:szCs w:val="24"/>
                <w:lang w:val="en-US" w:eastAsia="vi-VN"/>
              </w:rPr>
              <w:t xml:space="preserve">1. </w:t>
            </w:r>
            <w:r w:rsidRPr="00F15465">
              <w:rPr>
                <w:rFonts w:eastAsia="Times New Roman" w:cs="Times New Roman"/>
                <w:b/>
                <w:i/>
                <w:color w:val="000000"/>
                <w:szCs w:val="24"/>
                <w:lang w:eastAsia="vi-VN"/>
              </w:rPr>
              <w:t>Tiền</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eastAsia="vi-VN"/>
              </w:rPr>
              <w:t>Cuối năm</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color w:val="000000"/>
                <w:szCs w:val="24"/>
                <w:lang w:eastAsia="vi-VN"/>
              </w:rPr>
              <w:t>Đầu năm</w:t>
            </w: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Tiền mặt</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Tiền gửi ngân hàng</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i/>
                <w:color w:val="000000"/>
                <w:szCs w:val="24"/>
                <w:lang w:val="en-US" w:eastAsia="vi-VN"/>
              </w:rPr>
            </w:pPr>
            <w:r w:rsidRPr="00F15465">
              <w:rPr>
                <w:rFonts w:eastAsia="Times New Roman" w:cs="Times New Roman"/>
                <w:i/>
                <w:color w:val="000000"/>
                <w:szCs w:val="24"/>
                <w:lang w:eastAsia="vi-VN"/>
              </w:rPr>
              <w:t>+ Tiền gửi NHNN Việt Nam</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i/>
                <w:color w:val="000000"/>
                <w:szCs w:val="24"/>
                <w:lang w:val="en-US" w:eastAsia="vi-VN"/>
              </w:rPr>
            </w:pPr>
            <w:r w:rsidRPr="00F15465">
              <w:rPr>
                <w:rFonts w:eastAsia="Times New Roman" w:cs="Times New Roman"/>
                <w:i/>
                <w:color w:val="000000"/>
                <w:szCs w:val="24"/>
                <w:lang w:eastAsia="vi-VN"/>
              </w:rPr>
              <w:t>+ Tiền gửi ngân hàng khác</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w:t>
            </w:r>
          </w:p>
        </w:tc>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w:t>
            </w: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Tiền đang chuyển</w:t>
            </w:r>
          </w:p>
        </w:tc>
        <w:tc>
          <w:tcPr>
            <w:tcW w:w="2952"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2952"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r>
      <w:tr w:rsidR="00F15465" w:rsidRPr="00F15465" w:rsidTr="00F15465">
        <w:tc>
          <w:tcPr>
            <w:tcW w:w="295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2952" w:type="dxa"/>
            <w:vAlign w:val="center"/>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p>
        </w:tc>
        <w:tc>
          <w:tcPr>
            <w:tcW w:w="2952" w:type="dxa"/>
            <w:vAlign w:val="center"/>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840"/>
        <w:gridCol w:w="780"/>
        <w:gridCol w:w="572"/>
        <w:gridCol w:w="780"/>
        <w:gridCol w:w="572"/>
        <w:gridCol w:w="780"/>
        <w:gridCol w:w="572"/>
        <w:gridCol w:w="780"/>
        <w:gridCol w:w="600"/>
        <w:gridCol w:w="708"/>
      </w:tblGrid>
      <w:tr w:rsidR="00F15465" w:rsidRPr="00F15465" w:rsidTr="00F15465">
        <w:tc>
          <w:tcPr>
            <w:tcW w:w="2840" w:type="dxa"/>
            <w:hideMark/>
          </w:tcPr>
          <w:p w:rsidR="00F15465" w:rsidRPr="00F15465" w:rsidRDefault="00F15465" w:rsidP="00F15465">
            <w:pPr>
              <w:widowControl w:val="0"/>
              <w:spacing w:before="120" w:after="0" w:line="240" w:lineRule="auto"/>
              <w:rPr>
                <w:rFonts w:eastAsia="Times New Roman" w:cs="Times New Roman"/>
                <w:b/>
                <w:i/>
                <w:color w:val="000000"/>
                <w:szCs w:val="24"/>
                <w:lang w:val="en-US" w:eastAsia="vi-VN"/>
              </w:rPr>
            </w:pPr>
            <w:r w:rsidRPr="00F15465">
              <w:rPr>
                <w:rFonts w:eastAsia="Times New Roman" w:cs="Times New Roman"/>
                <w:b/>
                <w:i/>
                <w:color w:val="000000"/>
                <w:szCs w:val="24"/>
                <w:lang w:val="en-US" w:eastAsia="vi-VN"/>
              </w:rPr>
              <w:t xml:space="preserve">2. </w:t>
            </w:r>
            <w:r w:rsidRPr="00F15465">
              <w:rPr>
                <w:rFonts w:eastAsia="Times New Roman" w:cs="Times New Roman"/>
                <w:b/>
                <w:i/>
                <w:color w:val="000000"/>
                <w:szCs w:val="24"/>
                <w:lang w:eastAsia="vi-VN"/>
              </w:rPr>
              <w:t>Các khoản đầu tư n</w:t>
            </w:r>
            <w:r w:rsidRPr="00F15465">
              <w:rPr>
                <w:rFonts w:eastAsia="Times New Roman" w:cs="Times New Roman"/>
                <w:b/>
                <w:i/>
                <w:color w:val="000000"/>
                <w:szCs w:val="24"/>
                <w:lang w:val="en-US" w:eastAsia="vi-VN"/>
              </w:rPr>
              <w:t>ắ</w:t>
            </w:r>
            <w:r w:rsidRPr="00F15465">
              <w:rPr>
                <w:rFonts w:eastAsia="Times New Roman" w:cs="Times New Roman"/>
                <w:b/>
                <w:i/>
                <w:color w:val="000000"/>
                <w:szCs w:val="24"/>
                <w:lang w:eastAsia="vi-VN"/>
              </w:rPr>
              <w:t>m giữ đến ngày đáo hạn</w:t>
            </w:r>
          </w:p>
        </w:tc>
        <w:tc>
          <w:tcPr>
            <w:tcW w:w="1320"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đầu kỳ</w:t>
            </w:r>
          </w:p>
        </w:tc>
        <w:tc>
          <w:tcPr>
            <w:tcW w:w="1320"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Tăng trong kỳ</w:t>
            </w:r>
          </w:p>
        </w:tc>
        <w:tc>
          <w:tcPr>
            <w:tcW w:w="1320"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Giảm trong kỳ</w:t>
            </w:r>
          </w:p>
        </w:tc>
        <w:tc>
          <w:tcPr>
            <w:tcW w:w="1348"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cuối kỳ</w:t>
            </w:r>
          </w:p>
        </w:tc>
        <w:tc>
          <w:tcPr>
            <w:tcW w:w="708" w:type="dxa"/>
            <w:vMerge w:val="restart"/>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Kết quả đầu tư</w:t>
            </w:r>
          </w:p>
        </w:tc>
      </w:tr>
      <w:tr w:rsidR="00F15465" w:rsidRPr="00F15465" w:rsidTr="00F15465">
        <w:tc>
          <w:tcPr>
            <w:tcW w:w="2840" w:type="dxa"/>
            <w:vMerge w:val="restart"/>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Tiền gửi có kỳ hạn;</w:t>
            </w:r>
          </w:p>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Trái phiếu: (chi tiết cho từng loại trái phiếu)</w:t>
            </w:r>
          </w:p>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Tín phiếu: (chi tiết cho từng loại tín phiếu)</w:t>
            </w:r>
          </w:p>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Công trái xây dựng tổ quốc: (chi tiết cho từng loại côn</w:t>
            </w:r>
            <w:r w:rsidRPr="00F15465">
              <w:rPr>
                <w:rFonts w:eastAsia="Times New Roman" w:cs="Times New Roman"/>
                <w:color w:val="000000"/>
                <w:szCs w:val="24"/>
                <w:lang w:val="en-US" w:eastAsia="vi-VN"/>
              </w:rPr>
              <w:t>g</w:t>
            </w:r>
            <w:r w:rsidRPr="00F15465">
              <w:rPr>
                <w:rFonts w:eastAsia="Times New Roman" w:cs="Times New Roman"/>
                <w:color w:val="000000"/>
                <w:szCs w:val="24"/>
                <w:lang w:eastAsia="vi-VN"/>
              </w:rPr>
              <w:t xml:space="preserve"> trái)</w:t>
            </w:r>
          </w:p>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khoản đầu tư khác nắm giữ đến ngày đáo hạn (chi tiết cho từng khoản đầu tư khác nắm giữ đến ngày đáo hạn).</w:t>
            </w:r>
          </w:p>
        </w:tc>
        <w:tc>
          <w:tcPr>
            <w:tcW w:w="748"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lượng</w:t>
            </w:r>
          </w:p>
        </w:tc>
        <w:tc>
          <w:tcPr>
            <w:tcW w:w="57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748"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lượng</w:t>
            </w:r>
          </w:p>
        </w:tc>
        <w:tc>
          <w:tcPr>
            <w:tcW w:w="57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748"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lượng</w:t>
            </w:r>
          </w:p>
        </w:tc>
        <w:tc>
          <w:tcPr>
            <w:tcW w:w="572"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748"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Số lượng</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0" w:type="auto"/>
            <w:vMerge/>
            <w:vAlign w:val="center"/>
            <w:hideMark/>
          </w:tcPr>
          <w:p w:rsidR="00F15465" w:rsidRPr="00F15465" w:rsidRDefault="00F15465" w:rsidP="00F15465">
            <w:pPr>
              <w:spacing w:after="0" w:line="240" w:lineRule="auto"/>
              <w:rPr>
                <w:rFonts w:eastAsia="Times New Roman" w:cs="Times New Roman"/>
                <w:color w:val="000000"/>
                <w:szCs w:val="24"/>
                <w:lang w:val="en-US" w:eastAsia="vi-VN"/>
              </w:rPr>
            </w:pPr>
          </w:p>
        </w:tc>
      </w:tr>
      <w:tr w:rsidR="00F15465" w:rsidRPr="00F15465" w:rsidTr="00F15465">
        <w:tc>
          <w:tcPr>
            <w:tcW w:w="0" w:type="auto"/>
            <w:vMerge/>
            <w:vAlign w:val="center"/>
            <w:hideMark/>
          </w:tcPr>
          <w:p w:rsidR="00F15465" w:rsidRPr="00F15465" w:rsidRDefault="00F15465" w:rsidP="00F15465">
            <w:pPr>
              <w:spacing w:after="0" w:line="240" w:lineRule="auto"/>
              <w:rPr>
                <w:rFonts w:eastAsia="Times New Roman" w:cs="Times New Roman"/>
                <w:color w:val="000000"/>
                <w:szCs w:val="24"/>
                <w:lang w:val="en-US" w:eastAsia="vi-VN"/>
              </w:rPr>
            </w:pPr>
          </w:p>
        </w:tc>
        <w:tc>
          <w:tcPr>
            <w:tcW w:w="74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57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w:t>
            </w:r>
          </w:p>
        </w:tc>
        <w:tc>
          <w:tcPr>
            <w:tcW w:w="74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57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74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57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74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600"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c>
          <w:tcPr>
            <w:tcW w:w="70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w:t>
            </w:r>
          </w:p>
        </w:tc>
      </w:tr>
      <w:tr w:rsidR="00F15465" w:rsidRPr="00F15465" w:rsidTr="00F15465">
        <w:tc>
          <w:tcPr>
            <w:tcW w:w="2840" w:type="dxa"/>
            <w:vAlign w:val="center"/>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Cộng</w:t>
            </w:r>
          </w:p>
        </w:tc>
        <w:tc>
          <w:tcPr>
            <w:tcW w:w="748" w:type="dxa"/>
            <w:vAlign w:val="center"/>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p>
        </w:tc>
        <w:tc>
          <w:tcPr>
            <w:tcW w:w="572" w:type="dxa"/>
            <w:vAlign w:val="center"/>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p>
        </w:tc>
        <w:tc>
          <w:tcPr>
            <w:tcW w:w="748"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572"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748"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572"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748"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600"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c>
          <w:tcPr>
            <w:tcW w:w="708" w:type="dxa"/>
            <w:vAlign w:val="center"/>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268"/>
        <w:gridCol w:w="1680"/>
        <w:gridCol w:w="1908"/>
      </w:tblGrid>
      <w:tr w:rsidR="00F15465" w:rsidRPr="00F15465" w:rsidTr="00F15465">
        <w:tc>
          <w:tcPr>
            <w:tcW w:w="526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3. </w:t>
            </w:r>
            <w:r w:rsidRPr="00F15465">
              <w:rPr>
                <w:rFonts w:eastAsia="Times New Roman" w:cs="Times New Roman"/>
                <w:b/>
                <w:i/>
                <w:szCs w:val="24"/>
                <w:lang w:eastAsia="vi-VN"/>
              </w:rPr>
              <w:t>Phải thu của khách hàng</w:t>
            </w:r>
          </w:p>
        </w:tc>
        <w:tc>
          <w:tcPr>
            <w:tcW w:w="16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90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268" w:type="dxa"/>
            <w:vAlign w:val="center"/>
            <w:hideMark/>
          </w:tcPr>
          <w:p w:rsidR="00F15465" w:rsidRPr="00F15465" w:rsidRDefault="00F15465" w:rsidP="00F15465">
            <w:pPr>
              <w:widowControl w:val="0"/>
              <w:spacing w:before="120" w:after="0" w:line="240" w:lineRule="auto"/>
              <w:rPr>
                <w:rFonts w:eastAsia="Times New Roman" w:cs="Times New Roman"/>
                <w:szCs w:val="24"/>
                <w:lang w:val="en-US" w:eastAsia="vi-VN"/>
              </w:rPr>
            </w:pPr>
            <w:r w:rsidRPr="00F15465">
              <w:rPr>
                <w:rFonts w:eastAsia="Times New Roman" w:cs="Times New Roman"/>
                <w:szCs w:val="24"/>
                <w:lang w:val="en-US" w:eastAsia="vi-VN"/>
              </w:rPr>
              <w:t xml:space="preserve">- </w:t>
            </w:r>
            <w:r w:rsidRPr="00F15465">
              <w:rPr>
                <w:rFonts w:eastAsia="Times New Roman" w:cs="Times New Roman"/>
                <w:szCs w:val="24"/>
                <w:lang w:eastAsia="vi-VN"/>
              </w:rPr>
              <w:t>Phải thu phí BHTG của tổ chức tham gia BHTG;</w:t>
            </w:r>
          </w:p>
        </w:tc>
        <w:tc>
          <w:tcPr>
            <w:tcW w:w="16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90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268" w:type="dxa"/>
            <w:vAlign w:val="center"/>
            <w:hideMark/>
          </w:tcPr>
          <w:p w:rsidR="00F15465" w:rsidRPr="00F15465" w:rsidRDefault="00F15465" w:rsidP="00F15465">
            <w:pPr>
              <w:widowControl w:val="0"/>
              <w:spacing w:before="120" w:after="0" w:line="240" w:lineRule="auto"/>
              <w:rPr>
                <w:rFonts w:eastAsia="Times New Roman" w:cs="Times New Roman"/>
                <w:szCs w:val="24"/>
                <w:lang w:val="en-US" w:eastAsia="vi-VN"/>
              </w:rPr>
            </w:pPr>
            <w:r w:rsidRPr="00F15465">
              <w:rPr>
                <w:rFonts w:eastAsia="Times New Roman" w:cs="Times New Roman"/>
                <w:szCs w:val="24"/>
                <w:lang w:val="en-US" w:eastAsia="vi-VN"/>
              </w:rPr>
              <w:t xml:space="preserve">- </w:t>
            </w:r>
            <w:r w:rsidRPr="00F15465">
              <w:rPr>
                <w:rFonts w:eastAsia="Times New Roman" w:cs="Times New Roman"/>
                <w:szCs w:val="24"/>
                <w:lang w:eastAsia="vi-VN"/>
              </w:rPr>
              <w:t>Phải thu tiền phạt của tổ chức tham gia BHTG;</w:t>
            </w:r>
          </w:p>
        </w:tc>
        <w:tc>
          <w:tcPr>
            <w:tcW w:w="16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90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268" w:type="dxa"/>
            <w:vAlign w:val="center"/>
            <w:hideMark/>
          </w:tcPr>
          <w:p w:rsidR="00F15465" w:rsidRPr="00F15465" w:rsidRDefault="00F15465" w:rsidP="00F15465">
            <w:pPr>
              <w:widowControl w:val="0"/>
              <w:spacing w:before="120" w:after="0" w:line="240" w:lineRule="auto"/>
              <w:rPr>
                <w:rFonts w:eastAsia="Times New Roman" w:cs="Times New Roman"/>
                <w:szCs w:val="24"/>
                <w:lang w:val="en-US" w:eastAsia="vi-VN"/>
              </w:rPr>
            </w:pPr>
            <w:r w:rsidRPr="00F15465">
              <w:rPr>
                <w:rFonts w:eastAsia="Times New Roman" w:cs="Times New Roman"/>
                <w:szCs w:val="24"/>
                <w:lang w:val="en-US" w:eastAsia="vi-VN"/>
              </w:rPr>
              <w:t xml:space="preserve">- </w:t>
            </w:r>
            <w:r w:rsidRPr="00F15465">
              <w:rPr>
                <w:rFonts w:eastAsia="Times New Roman" w:cs="Times New Roman"/>
                <w:szCs w:val="24"/>
                <w:lang w:eastAsia="vi-VN"/>
              </w:rPr>
              <w:t>Phải thu khác của khách hàng.</w:t>
            </w:r>
          </w:p>
        </w:tc>
        <w:tc>
          <w:tcPr>
            <w:tcW w:w="16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90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2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eastAsia="vi-VN"/>
              </w:rPr>
              <w:t>Cộng</w:t>
            </w:r>
          </w:p>
        </w:tc>
        <w:tc>
          <w:tcPr>
            <w:tcW w:w="168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90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4. </w:t>
            </w:r>
            <w:r w:rsidRPr="00F15465">
              <w:rPr>
                <w:rFonts w:eastAsia="Times New Roman" w:cs="Times New Roman"/>
                <w:b/>
                <w:i/>
                <w:szCs w:val="24"/>
                <w:lang w:eastAsia="vi-VN"/>
              </w:rPr>
              <w:t>Phải thu nội bộ</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b/>
                <w:i/>
                <w:color w:val="000000"/>
                <w:szCs w:val="24"/>
                <w:lang w:eastAsia="vi-VN"/>
              </w:rPr>
            </w:pPr>
            <w:r w:rsidRPr="00F15465">
              <w:rPr>
                <w:rFonts w:eastAsia="Times New Roman" w:cs="Times New Roman"/>
                <w:b/>
                <w:i/>
                <w:color w:val="000000"/>
                <w:szCs w:val="24"/>
                <w:lang w:val="en-US" w:eastAsia="vi-VN"/>
              </w:rPr>
              <w:t xml:space="preserve">- </w:t>
            </w:r>
            <w:r w:rsidRPr="00F15465">
              <w:rPr>
                <w:rFonts w:eastAsia="Times New Roman" w:cs="Times New Roman"/>
                <w:b/>
                <w:i/>
                <w:color w:val="000000"/>
                <w:szCs w:val="24"/>
                <w:lang w:eastAsia="vi-VN"/>
              </w:rPr>
              <w:t>Trụ sở chính:</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 Vốn hoạt động ở các đơn vị trực thuộc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lastRenderedPageBreak/>
              <w:t>+ Phải thu cấp dưới về phí BHTG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thu cấp dưới về thu thanh lý tài sản của tổ chức tham gia BHTG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thu cấp dưới về tiền chi trả BH không có người nhận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 Phải thu cấp dưới về chênh lệch thu lớn hơn chi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thu nội bộ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b/>
                <w:i/>
                <w:color w:val="000000"/>
                <w:szCs w:val="24"/>
                <w:lang w:eastAsia="vi-VN"/>
              </w:rPr>
            </w:pPr>
            <w:r w:rsidRPr="00F15465">
              <w:rPr>
                <w:rFonts w:eastAsia="Times New Roman" w:cs="Times New Roman"/>
                <w:b/>
                <w:i/>
                <w:color w:val="000000"/>
                <w:szCs w:val="24"/>
                <w:lang w:val="en-US" w:eastAsia="vi-VN"/>
              </w:rPr>
              <w:t xml:space="preserve">- </w:t>
            </w:r>
            <w:r w:rsidRPr="00F15465">
              <w:rPr>
                <w:rFonts w:eastAsia="Times New Roman" w:cs="Times New Roman"/>
                <w:b/>
                <w:i/>
                <w:color w:val="000000"/>
                <w:szCs w:val="24"/>
                <w:lang w:eastAsia="vi-VN"/>
              </w:rPr>
              <w:t>Chi nhánh:</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 Phải thu cấp trên về chi trả tiền BH</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eastAsia="vi-VN"/>
              </w:rPr>
              <w:t>+ Phải thu cấp trên về chênh lệch thu nhỏ hơn chi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thu nội bộ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szCs w:val="24"/>
          <w:lang w:val="en-US" w:eastAsia="vi-VN"/>
        </w:rPr>
      </w:pPr>
    </w:p>
    <w:tbl>
      <w:tblPr>
        <w:tblW w:w="0" w:type="auto"/>
        <w:tblLook w:val="01E0" w:firstRow="1" w:lastRow="1" w:firstColumn="1" w:lastColumn="1" w:noHBand="0" w:noVBand="0"/>
      </w:tblPr>
      <w:tblGrid>
        <w:gridCol w:w="4428"/>
        <w:gridCol w:w="960"/>
        <w:gridCol w:w="1320"/>
        <w:gridCol w:w="960"/>
        <w:gridCol w:w="1188"/>
      </w:tblGrid>
      <w:tr w:rsidR="00F15465" w:rsidRPr="00F15465" w:rsidTr="00F15465">
        <w:tc>
          <w:tcPr>
            <w:tcW w:w="4428" w:type="dxa"/>
            <w:vMerge w:val="restart"/>
            <w:hideMark/>
          </w:tcPr>
          <w:p w:rsidR="00F15465" w:rsidRPr="00F15465" w:rsidRDefault="00F15465" w:rsidP="00F15465">
            <w:pPr>
              <w:widowControl w:val="0"/>
              <w:spacing w:before="120" w:after="0" w:line="240" w:lineRule="auto"/>
              <w:rPr>
                <w:rFonts w:eastAsia="Times New Roman" w:cs="Times New Roman"/>
                <w:b/>
                <w:i/>
                <w:color w:val="000000"/>
                <w:szCs w:val="24"/>
                <w:lang w:val="en-US" w:eastAsia="vi-VN"/>
              </w:rPr>
            </w:pPr>
            <w:r w:rsidRPr="00F15465">
              <w:rPr>
                <w:rFonts w:eastAsia="Times New Roman" w:cs="Times New Roman"/>
                <w:b/>
                <w:i/>
                <w:color w:val="000000"/>
                <w:szCs w:val="24"/>
                <w:lang w:val="en-US" w:eastAsia="vi-VN"/>
              </w:rPr>
              <w:t xml:space="preserve">5. </w:t>
            </w:r>
            <w:r w:rsidRPr="00F15465">
              <w:rPr>
                <w:rFonts w:eastAsia="Times New Roman" w:cs="Times New Roman"/>
                <w:b/>
                <w:i/>
                <w:color w:val="000000"/>
                <w:szCs w:val="24"/>
                <w:lang w:eastAsia="vi-VN"/>
              </w:rPr>
              <w:t>Phải thu khác</w:t>
            </w:r>
          </w:p>
        </w:tc>
        <w:tc>
          <w:tcPr>
            <w:tcW w:w="2280"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Cuối năm</w:t>
            </w:r>
          </w:p>
        </w:tc>
        <w:tc>
          <w:tcPr>
            <w:tcW w:w="2148"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Đầu năm</w:t>
            </w:r>
          </w:p>
        </w:tc>
      </w:tr>
      <w:tr w:rsidR="00F15465" w:rsidRPr="00F15465" w:rsidTr="00F15465">
        <w:tc>
          <w:tcPr>
            <w:tcW w:w="0" w:type="auto"/>
            <w:vMerge/>
            <w:vAlign w:val="center"/>
            <w:hideMark/>
          </w:tcPr>
          <w:p w:rsidR="00F15465" w:rsidRPr="00F15465" w:rsidRDefault="00F15465" w:rsidP="00F15465">
            <w:pPr>
              <w:spacing w:after="0" w:line="240" w:lineRule="auto"/>
              <w:rPr>
                <w:rFonts w:eastAsia="Times New Roman" w:cs="Times New Roman"/>
                <w:b/>
                <w:i/>
                <w:color w:val="000000"/>
                <w:szCs w:val="24"/>
                <w:lang w:val="en-US" w:eastAsia="vi-VN"/>
              </w:rPr>
            </w:pP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Dự phòng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Giá trị</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color w:val="000000"/>
                <w:szCs w:val="24"/>
                <w:lang w:val="en-US" w:eastAsia="vi-VN"/>
              </w:rPr>
              <w:t>Dự phòng</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của đơn vị nhận ủy thác chi trả bảo hiểm;</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lãi tiền gửi;</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lãi trái phiếu;</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lãi tín phiếu;</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người lao động;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Ký cược, ký quỹ;</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Phải thu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44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32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18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6. </w:t>
            </w:r>
            <w:r w:rsidRPr="00F15465">
              <w:rPr>
                <w:rFonts w:eastAsia="Times New Roman" w:cs="Times New Roman"/>
                <w:b/>
                <w:i/>
                <w:color w:val="000000"/>
                <w:szCs w:val="24"/>
                <w:lang w:eastAsia="vi-VN"/>
              </w:rPr>
              <w:t>Tài sản thiếu chờ xử lý</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Tiền;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Hàng tồn kho;</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c) </w:t>
            </w:r>
            <w:r w:rsidRPr="00F15465">
              <w:rPr>
                <w:rFonts w:eastAsia="Times New Roman" w:cs="Times New Roman"/>
                <w:color w:val="000000"/>
                <w:szCs w:val="24"/>
                <w:lang w:eastAsia="vi-VN"/>
              </w:rPr>
              <w:t>TSCĐ;</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d) </w:t>
            </w:r>
            <w:r w:rsidRPr="00F15465">
              <w:rPr>
                <w:rFonts w:eastAsia="Times New Roman" w:cs="Times New Roman"/>
                <w:color w:val="000000"/>
                <w:szCs w:val="24"/>
                <w:lang w:eastAsia="vi-VN"/>
              </w:rPr>
              <w:t>Tài sản khác</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7. </w:t>
            </w:r>
            <w:r w:rsidRPr="00F15465">
              <w:rPr>
                <w:rFonts w:eastAsia="Times New Roman" w:cs="Times New Roman"/>
                <w:b/>
                <w:i/>
                <w:color w:val="000000"/>
                <w:szCs w:val="24"/>
                <w:lang w:eastAsia="vi-VN"/>
              </w:rPr>
              <w:t>Tài sản dở dang dài</w:t>
            </w:r>
            <w:r w:rsidRPr="00F15465">
              <w:rPr>
                <w:rFonts w:eastAsia="Times New Roman" w:cs="Times New Roman"/>
                <w:b/>
                <w:i/>
                <w:color w:val="000000"/>
                <w:szCs w:val="24"/>
                <w:lang w:val="en-US" w:eastAsia="vi-VN"/>
              </w:rPr>
              <w:t xml:space="preserve"> hạn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xml:space="preserve">Xây dựng cơ bản dở dang </w:t>
            </w:r>
            <w:r w:rsidRPr="00F15465">
              <w:rPr>
                <w:rFonts w:eastAsia="Times New Roman" w:cs="Times New Roman"/>
                <w:color w:val="000000"/>
                <w:szCs w:val="24"/>
                <w:lang w:val="en-US" w:eastAsia="vi-VN"/>
              </w:rPr>
              <w:br/>
            </w:r>
            <w:r w:rsidRPr="00F15465">
              <w:rPr>
                <w:rFonts w:eastAsia="Times New Roman" w:cs="Times New Roman"/>
                <w:color w:val="000000"/>
                <w:szCs w:val="24"/>
                <w:lang w:eastAsia="vi-VN"/>
              </w:rPr>
              <w:t>(Chi tiết cho các công trình chiếm từ 10% trên tổng giá trị XDCB)</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Mua s</w:t>
            </w:r>
            <w:r w:rsidRPr="00F15465">
              <w:rPr>
                <w:rFonts w:eastAsia="Times New Roman" w:cs="Times New Roman"/>
                <w:color w:val="000000"/>
                <w:szCs w:val="24"/>
                <w:lang w:val="en-US" w:eastAsia="vi-VN"/>
              </w:rPr>
              <w:t>ắ</w:t>
            </w:r>
            <w:r w:rsidRPr="00F15465">
              <w:rPr>
                <w:rFonts w:eastAsia="Times New Roman" w:cs="Times New Roman"/>
                <w:color w:val="000000"/>
                <w:szCs w:val="24"/>
                <w:lang w:eastAsia="vi-VN"/>
              </w:rPr>
              <w:t>m;</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lastRenderedPageBreak/>
              <w:t>+ XDCB;</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Sửa chữa.</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8. Tăng, gi</w:t>
      </w:r>
      <w:r w:rsidRPr="00F15465">
        <w:rPr>
          <w:rFonts w:eastAsia="Courier New" w:cs="Times New Roman"/>
          <w:b/>
          <w:i/>
          <w:color w:val="000000"/>
          <w:szCs w:val="24"/>
          <w:lang w:val="en-US" w:eastAsia="vi-VN"/>
        </w:rPr>
        <w:t>ả</w:t>
      </w:r>
      <w:r w:rsidRPr="00F15465">
        <w:rPr>
          <w:rFonts w:eastAsia="Courier New" w:cs="Times New Roman"/>
          <w:b/>
          <w:i/>
          <w:color w:val="000000"/>
          <w:szCs w:val="24"/>
          <w:lang w:eastAsia="vi-VN"/>
        </w:rPr>
        <w:t>m tài sản cố đ</w:t>
      </w:r>
      <w:r w:rsidRPr="00F15465">
        <w:rPr>
          <w:rFonts w:eastAsia="Courier New" w:cs="Times New Roman"/>
          <w:b/>
          <w:i/>
          <w:color w:val="000000"/>
          <w:szCs w:val="24"/>
          <w:lang w:val="en-US" w:eastAsia="vi-VN"/>
        </w:rPr>
        <w:t>ị</w:t>
      </w:r>
      <w:r w:rsidRPr="00F15465">
        <w:rPr>
          <w:rFonts w:eastAsia="Courier New" w:cs="Times New Roman"/>
          <w:b/>
          <w:i/>
          <w:color w:val="000000"/>
          <w:szCs w:val="24"/>
          <w:lang w:eastAsia="vi-VN"/>
        </w:rPr>
        <w:t>nh hữu hình: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48"/>
        <w:gridCol w:w="971"/>
        <w:gridCol w:w="996"/>
        <w:gridCol w:w="1275"/>
        <w:gridCol w:w="709"/>
        <w:gridCol w:w="996"/>
        <w:gridCol w:w="1025"/>
      </w:tblGrid>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Kho</w:t>
            </w:r>
            <w:r w:rsidRPr="00F15465">
              <w:rPr>
                <w:rFonts w:eastAsia="Courier New" w:cs="Times New Roman"/>
                <w:color w:val="000000"/>
                <w:szCs w:val="24"/>
                <w:lang w:val="en-US" w:eastAsia="vi-VN"/>
              </w:rPr>
              <w:t>ả</w:t>
            </w:r>
            <w:r w:rsidRPr="00F15465">
              <w:rPr>
                <w:rFonts w:eastAsia="Courier New" w:cs="Times New Roman"/>
                <w:color w:val="000000"/>
                <w:szCs w:val="24"/>
                <w:lang w:eastAsia="vi-VN"/>
              </w:rPr>
              <w:t>n mục</w:t>
            </w:r>
          </w:p>
        </w:tc>
        <w:tc>
          <w:tcPr>
            <w:tcW w:w="53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Nhà cửa, vật kiến trúc</w:t>
            </w:r>
          </w:p>
        </w:tc>
        <w:tc>
          <w:tcPr>
            <w:tcW w:w="55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Máy móc, thiết bị</w:t>
            </w:r>
          </w:p>
        </w:tc>
        <w:tc>
          <w:tcPr>
            <w:tcW w:w="70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Phương tiện vận tải, truyền dẫn</w:t>
            </w:r>
          </w:p>
        </w:tc>
        <w:tc>
          <w:tcPr>
            <w:tcW w:w="39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r w:rsidRPr="00F15465">
              <w:rPr>
                <w:rFonts w:eastAsia="Courier New" w:cs="Times New Roman"/>
                <w:color w:val="000000"/>
                <w:szCs w:val="24"/>
                <w:lang w:val="en-US" w:eastAsia="vi-VN"/>
              </w:rPr>
              <w:t>…</w:t>
            </w:r>
          </w:p>
        </w:tc>
        <w:tc>
          <w:tcPr>
            <w:tcW w:w="55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TSCĐ hữu hình khác</w:t>
            </w:r>
          </w:p>
        </w:tc>
        <w:tc>
          <w:tcPr>
            <w:tcW w:w="56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w:t>
            </w:r>
            <w:r w:rsidRPr="00F15465">
              <w:rPr>
                <w:rFonts w:eastAsia="Courier New" w:cs="Times New Roman"/>
                <w:b/>
                <w:color w:val="000000"/>
                <w:szCs w:val="24"/>
                <w:lang w:val="en-US" w:eastAsia="vi-VN"/>
              </w:rPr>
              <w:t>ổ</w:t>
            </w:r>
            <w:r w:rsidRPr="00F15465">
              <w:rPr>
                <w:rFonts w:eastAsia="Courier New" w:cs="Times New Roman"/>
                <w:b/>
                <w:color w:val="000000"/>
                <w:szCs w:val="24"/>
                <w:lang w:eastAsia="vi-VN"/>
              </w:rPr>
              <w:t>ng cộng</w:t>
            </w: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Nguyên giá</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Mua trong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Đầu tư XDCB hoàn thành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Thanh lý, nhượng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3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5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707"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393"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5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6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Giá trị hao mòn lũy k</w:t>
            </w:r>
            <w:r w:rsidRPr="00F15465">
              <w:rPr>
                <w:rFonts w:eastAsia="Courier New" w:cs="Times New Roman"/>
                <w:b/>
                <w:color w:val="000000"/>
                <w:szCs w:val="24"/>
                <w:lang w:val="en-US" w:eastAsia="vi-VN"/>
              </w:rPr>
              <w:t>ế</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u hao trong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Thanh lý, nhượng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3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5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707"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393"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5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6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Giá trị còn lại</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Tại ngày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Tại ngày cuối năm</w:t>
            </w:r>
          </w:p>
        </w:tc>
        <w:tc>
          <w:tcPr>
            <w:tcW w:w="5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0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9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5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 Giá trị còn lại cu</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năm của TSCĐ hữu hình đã dùng đ</w:t>
      </w:r>
      <w:r w:rsidRPr="00F15465">
        <w:rPr>
          <w:rFonts w:eastAsia="Courier New" w:cs="Times New Roman"/>
          <w:i/>
          <w:color w:val="000000"/>
          <w:szCs w:val="24"/>
          <w:lang w:val="en-US" w:eastAsia="vi-VN"/>
        </w:rPr>
        <w:t>ể</w:t>
      </w:r>
      <w:r w:rsidRPr="00F15465">
        <w:rPr>
          <w:rFonts w:eastAsia="Courier New" w:cs="Times New Roman"/>
          <w:i/>
          <w:color w:val="000000"/>
          <w:szCs w:val="24"/>
          <w:lang w:eastAsia="vi-VN"/>
        </w:rPr>
        <w:t xml:space="preserve"> th</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 xml:space="preserve"> ch</w:t>
      </w:r>
      <w:r w:rsidRPr="00F15465">
        <w:rPr>
          <w:rFonts w:eastAsia="Courier New" w:cs="Times New Roman"/>
          <w:i/>
          <w:color w:val="000000"/>
          <w:szCs w:val="24"/>
          <w:lang w:val="en-US" w:eastAsia="vi-VN"/>
        </w:rPr>
        <w:t>ấ</w:t>
      </w:r>
      <w:r w:rsidRPr="00F15465">
        <w:rPr>
          <w:rFonts w:eastAsia="Courier New" w:cs="Times New Roman"/>
          <w:i/>
          <w:color w:val="000000"/>
          <w:szCs w:val="24"/>
          <w:lang w:eastAsia="vi-VN"/>
        </w:rPr>
        <w:t>p, c</w:t>
      </w:r>
      <w:r w:rsidRPr="00F15465">
        <w:rPr>
          <w:rFonts w:eastAsia="Courier New" w:cs="Times New Roman"/>
          <w:i/>
          <w:color w:val="000000"/>
          <w:szCs w:val="24"/>
          <w:lang w:val="en-US" w:eastAsia="vi-VN"/>
        </w:rPr>
        <w:t>ầ</w:t>
      </w:r>
      <w:r w:rsidRPr="00F15465">
        <w:rPr>
          <w:rFonts w:eastAsia="Courier New" w:cs="Times New Roman"/>
          <w:i/>
          <w:color w:val="000000"/>
          <w:szCs w:val="24"/>
          <w:lang w:eastAsia="vi-VN"/>
        </w:rPr>
        <w:t>m c</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đảm bảo</w:t>
      </w: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các khoản vay;</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Nguyên giá TSCĐ cu</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năm đã kh</w:t>
      </w:r>
      <w:r w:rsidRPr="00F15465">
        <w:rPr>
          <w:rFonts w:eastAsia="Courier New" w:cs="Times New Roman"/>
          <w:i/>
          <w:color w:val="000000"/>
          <w:szCs w:val="24"/>
          <w:lang w:val="en-US" w:eastAsia="vi-VN"/>
        </w:rPr>
        <w:t>ấ</w:t>
      </w:r>
      <w:r w:rsidRPr="00F15465">
        <w:rPr>
          <w:rFonts w:eastAsia="Courier New" w:cs="Times New Roman"/>
          <w:i/>
          <w:color w:val="000000"/>
          <w:szCs w:val="24"/>
          <w:lang w:eastAsia="vi-VN"/>
        </w:rPr>
        <w:t>u hao hết nhưng v</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n còn sử dụng;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Nguyên giá TSCĐ cuối năm chờ thanh lý;</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Các cam kết về việc mua, b</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n TSCĐ hữu hình có gi</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 xml:space="preserve"> trị lớn trong tương lai;</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Các thay đ</w:t>
      </w:r>
      <w:r w:rsidRPr="00F15465">
        <w:rPr>
          <w:rFonts w:eastAsia="Courier New" w:cs="Times New Roman"/>
          <w:i/>
          <w:color w:val="000000"/>
          <w:szCs w:val="24"/>
          <w:lang w:val="en-US" w:eastAsia="vi-VN"/>
        </w:rPr>
        <w:t>ổ</w:t>
      </w:r>
      <w:r w:rsidRPr="00F15465">
        <w:rPr>
          <w:rFonts w:eastAsia="Courier New" w:cs="Times New Roman"/>
          <w:i/>
          <w:color w:val="000000"/>
          <w:szCs w:val="24"/>
          <w:lang w:eastAsia="vi-VN"/>
        </w:rPr>
        <w:t>i khác về TSCĐ hữu hình.</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i/>
          <w:color w:val="000000"/>
          <w:szCs w:val="24"/>
          <w:lang w:eastAsia="vi-VN"/>
        </w:rPr>
        <w:t>* Điều khoản gia hạn thuê hoặc quy</w:t>
      </w:r>
      <w:r w:rsidRPr="00F15465">
        <w:rPr>
          <w:rFonts w:eastAsia="Courier New" w:cs="Times New Roman"/>
          <w:i/>
          <w:color w:val="000000"/>
          <w:szCs w:val="24"/>
          <w:lang w:val="en-US" w:eastAsia="vi-VN"/>
        </w:rPr>
        <w:t>ề</w:t>
      </w:r>
      <w:r w:rsidRPr="00F15465">
        <w:rPr>
          <w:rFonts w:eastAsia="Courier New" w:cs="Times New Roman"/>
          <w:i/>
          <w:color w:val="000000"/>
          <w:szCs w:val="24"/>
          <w:lang w:eastAsia="vi-VN"/>
        </w:rPr>
        <w:t>n được mua tài sản:</w:t>
      </w: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9. Tăng, giảm tài sản cố định vô hình:</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18"/>
        <w:gridCol w:w="963"/>
        <w:gridCol w:w="1162"/>
        <w:gridCol w:w="1342"/>
        <w:gridCol w:w="754"/>
        <w:gridCol w:w="960"/>
        <w:gridCol w:w="821"/>
      </w:tblGrid>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Khoản mục</w:t>
            </w:r>
          </w:p>
        </w:tc>
        <w:tc>
          <w:tcPr>
            <w:tcW w:w="53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sử dụng đất</w:t>
            </w:r>
          </w:p>
        </w:tc>
        <w:tc>
          <w:tcPr>
            <w:tcW w:w="6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Quy</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phát hành</w:t>
            </w:r>
          </w:p>
        </w:tc>
        <w:tc>
          <w:tcPr>
            <w:tcW w:w="7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Bản quyền, b</w:t>
            </w:r>
            <w:r w:rsidRPr="00F15465">
              <w:rPr>
                <w:rFonts w:eastAsia="Courier New" w:cs="Times New Roman"/>
                <w:color w:val="000000"/>
                <w:szCs w:val="24"/>
                <w:lang w:val="en-US" w:eastAsia="vi-VN"/>
              </w:rPr>
              <w:t>ằ</w:t>
            </w:r>
            <w:r w:rsidRPr="00F15465">
              <w:rPr>
                <w:rFonts w:eastAsia="Courier New" w:cs="Times New Roman"/>
                <w:color w:val="000000"/>
                <w:szCs w:val="24"/>
                <w:lang w:eastAsia="vi-VN"/>
              </w:rPr>
              <w:t>ng sáng chế</w:t>
            </w:r>
          </w:p>
        </w:tc>
        <w:tc>
          <w:tcPr>
            <w:tcW w:w="41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r w:rsidRPr="00F15465">
              <w:rPr>
                <w:rFonts w:eastAsia="Courier New" w:cs="Times New Roman"/>
                <w:color w:val="000000"/>
                <w:szCs w:val="24"/>
                <w:lang w:val="en-US" w:eastAsia="vi-VN"/>
              </w:rPr>
              <w:t>…</w:t>
            </w:r>
          </w:p>
        </w:tc>
        <w:tc>
          <w:tcPr>
            <w:tcW w:w="53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TSCĐ vô hình khác</w:t>
            </w:r>
          </w:p>
        </w:tc>
        <w:tc>
          <w:tcPr>
            <w:tcW w:w="45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w:t>
            </w:r>
            <w:r w:rsidRPr="00F15465">
              <w:rPr>
                <w:rFonts w:eastAsia="Courier New" w:cs="Times New Roman"/>
                <w:b/>
                <w:color w:val="000000"/>
                <w:szCs w:val="24"/>
                <w:lang w:val="en-US" w:eastAsia="vi-VN"/>
              </w:rPr>
              <w:t>ổ</w:t>
            </w:r>
            <w:r w:rsidRPr="00F15465">
              <w:rPr>
                <w:rFonts w:eastAsia="Courier New" w:cs="Times New Roman"/>
                <w:b/>
                <w:color w:val="000000"/>
                <w:szCs w:val="24"/>
                <w:lang w:eastAsia="vi-VN"/>
              </w:rPr>
              <w:t>ng cộng</w:t>
            </w: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lastRenderedPageBreak/>
              <w:t>Nguyên giá</w:t>
            </w:r>
          </w:p>
        </w:tc>
        <w:tc>
          <w:tcPr>
            <w:tcW w:w="53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Mua trong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Tạo ra từ nội bộ BHTG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Thanh lý, nhượng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Giá trị hao mòn lũy k</w:t>
            </w:r>
            <w:r w:rsidRPr="00F15465">
              <w:rPr>
                <w:rFonts w:eastAsia="Courier New" w:cs="Times New Roman"/>
                <w:b/>
                <w:color w:val="000000"/>
                <w:szCs w:val="24"/>
                <w:lang w:val="en-US" w:eastAsia="vi-VN"/>
              </w:rPr>
              <w:t>ế</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Kh</w:t>
            </w:r>
            <w:r w:rsidRPr="00F15465">
              <w:rPr>
                <w:rFonts w:eastAsia="Courier New" w:cs="Times New Roman"/>
                <w:color w:val="000000"/>
                <w:szCs w:val="24"/>
                <w:lang w:val="en-US" w:eastAsia="vi-VN"/>
              </w:rPr>
              <w:t>ấ</w:t>
            </w:r>
            <w:r w:rsidRPr="00F15465">
              <w:rPr>
                <w:rFonts w:eastAsia="Courier New" w:cs="Times New Roman"/>
                <w:color w:val="000000"/>
                <w:szCs w:val="24"/>
                <w:lang w:eastAsia="vi-VN"/>
              </w:rPr>
              <w:t>u hao trong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Thanh lý, nhượng bán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w:t>
            </w: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S</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 xml:space="preserve"> dư cu</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năm</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Giá trị còn lại</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67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Tại ngày đ</w:t>
            </w:r>
            <w:r w:rsidRPr="00F15465">
              <w:rPr>
                <w:rFonts w:eastAsia="Courier New" w:cs="Times New Roman"/>
                <w:color w:val="000000"/>
                <w:szCs w:val="24"/>
                <w:lang w:val="en-US" w:eastAsia="vi-VN"/>
              </w:rPr>
              <w:t>ầ</w:t>
            </w:r>
            <w:r w:rsidRPr="00F15465">
              <w:rPr>
                <w:rFonts w:eastAsia="Courier New" w:cs="Times New Roman"/>
                <w:color w:val="000000"/>
                <w:szCs w:val="24"/>
                <w:lang w:eastAsia="vi-VN"/>
              </w:rPr>
              <w:t>u năm</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Tại ngày cuối năm</w:t>
            </w:r>
          </w:p>
        </w:tc>
        <w:tc>
          <w:tcPr>
            <w:tcW w:w="53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44"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18"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2"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55" w:type="pct"/>
            <w:tcBorders>
              <w:top w:val="single" w:sz="2" w:space="0" w:color="auto"/>
              <w:left w:val="single" w:sz="2" w:space="0" w:color="auto"/>
              <w:bottom w:val="single" w:sz="2" w:space="0" w:color="auto"/>
              <w:right w:val="single" w:sz="2" w:space="0" w:color="auto"/>
            </w:tcBorders>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Gi</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 xml:space="preserve"> trị còn lại cuối năm của TSCĐ vô hình đã dùng để thế chấp, cầm c</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đảm bảo các khoản vay;</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Nguyên giá TSCĐ v</w:t>
      </w:r>
      <w:r w:rsidRPr="00F15465">
        <w:rPr>
          <w:rFonts w:eastAsia="Courier New" w:cs="Times New Roman"/>
          <w:i/>
          <w:color w:val="000000"/>
          <w:szCs w:val="24"/>
          <w:lang w:val="en-US" w:eastAsia="vi-VN"/>
        </w:rPr>
        <w:t>ô</w:t>
      </w:r>
      <w:r w:rsidRPr="00F15465">
        <w:rPr>
          <w:rFonts w:eastAsia="Courier New" w:cs="Times New Roman"/>
          <w:i/>
          <w:color w:val="000000"/>
          <w:szCs w:val="24"/>
          <w:lang w:eastAsia="vi-VN"/>
        </w:rPr>
        <w:t xml:space="preserve"> hình đã khấu hao hết nhưng v</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n còn sử dụng;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 </w:t>
      </w:r>
      <w:r w:rsidRPr="00F15465">
        <w:rPr>
          <w:rFonts w:eastAsia="Courier New" w:cs="Times New Roman"/>
          <w:i/>
          <w:color w:val="000000"/>
          <w:szCs w:val="24"/>
          <w:lang w:eastAsia="vi-VN"/>
        </w:rPr>
        <w:t>Thuyết minh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liệu và giải trình khác.</w:t>
      </w: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10. </w:t>
            </w:r>
            <w:r w:rsidRPr="00F15465">
              <w:rPr>
                <w:rFonts w:eastAsia="Times New Roman" w:cs="Times New Roman"/>
                <w:b/>
                <w:i/>
                <w:color w:val="000000"/>
                <w:szCs w:val="24"/>
                <w:lang w:eastAsia="vi-VN"/>
              </w:rPr>
              <w:t>Chi phí trả trước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Công cụ, dụng cụ xuất dùng;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khoản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11. </w:t>
            </w:r>
            <w:r w:rsidRPr="00F15465">
              <w:rPr>
                <w:rFonts w:eastAsia="Times New Roman" w:cs="Times New Roman"/>
                <w:b/>
                <w:i/>
                <w:color w:val="000000"/>
                <w:szCs w:val="24"/>
                <w:lang w:eastAsia="vi-VN"/>
              </w:rPr>
              <w:t>Tài sản khác (Chi tiết theo từng khoản mục)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5388"/>
        <w:gridCol w:w="720"/>
        <w:gridCol w:w="1080"/>
        <w:gridCol w:w="600"/>
        <w:gridCol w:w="1068"/>
      </w:tblGrid>
      <w:tr w:rsidR="00F15465" w:rsidRPr="00F15465" w:rsidTr="00F15465">
        <w:tc>
          <w:tcPr>
            <w:tcW w:w="5388" w:type="dxa"/>
            <w:vMerge w:val="restart"/>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12. </w:t>
            </w:r>
            <w:r w:rsidRPr="00F15465">
              <w:rPr>
                <w:rFonts w:eastAsia="Times New Roman" w:cs="Times New Roman"/>
                <w:b/>
                <w:i/>
                <w:color w:val="000000"/>
                <w:szCs w:val="24"/>
                <w:lang w:eastAsia="vi-VN"/>
              </w:rPr>
              <w:t>Phải trả người bán</w:t>
            </w:r>
          </w:p>
        </w:tc>
        <w:tc>
          <w:tcPr>
            <w:tcW w:w="1800"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gridSpan w:val="2"/>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0" w:type="auto"/>
            <w:vMerge/>
            <w:vAlign w:val="center"/>
            <w:hideMark/>
          </w:tcPr>
          <w:p w:rsidR="00F15465" w:rsidRPr="00F15465" w:rsidRDefault="00F15465" w:rsidP="00F15465">
            <w:pPr>
              <w:spacing w:after="0" w:line="240" w:lineRule="auto"/>
              <w:rPr>
                <w:rFonts w:eastAsia="Times New Roman" w:cs="Times New Roman"/>
                <w:b/>
                <w:i/>
                <w:szCs w:val="24"/>
                <w:lang w:val="en-US" w:eastAsia="vi-VN"/>
              </w:rPr>
            </w:pP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Giá trị</w:t>
            </w:r>
          </w:p>
        </w:tc>
        <w:tc>
          <w:tcPr>
            <w:tcW w:w="10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Số có khả năng trả nợ</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Giá trị</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Số có khả năng trả nợ</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1. </w:t>
            </w:r>
            <w:r w:rsidRPr="00F15465">
              <w:rPr>
                <w:rFonts w:eastAsia="Times New Roman" w:cs="Times New Roman"/>
                <w:color w:val="000000"/>
                <w:szCs w:val="24"/>
                <w:lang w:eastAsia="vi-VN"/>
              </w:rPr>
              <w:t>Các khoản phải trả người bán</w:t>
            </w:r>
          </w:p>
        </w:tc>
        <w:tc>
          <w:tcPr>
            <w:tcW w:w="72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108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60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Phải trả về tiền chi trả BH;</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lastRenderedPageBreak/>
              <w:t xml:space="preserve">b) </w:t>
            </w:r>
            <w:r w:rsidRPr="00F15465">
              <w:rPr>
                <w:rFonts w:eastAsia="Times New Roman" w:cs="Times New Roman"/>
                <w:color w:val="000000"/>
                <w:szCs w:val="24"/>
                <w:lang w:eastAsia="vi-VN"/>
              </w:rPr>
              <w:t>Phải trả khác cho người bán</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8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2. </w:t>
            </w:r>
            <w:r w:rsidRPr="00F15465">
              <w:rPr>
                <w:rFonts w:eastAsia="Times New Roman" w:cs="Times New Roman"/>
                <w:color w:val="000000"/>
                <w:szCs w:val="24"/>
                <w:lang w:eastAsia="vi-VN"/>
              </w:rPr>
              <w:t>S</w:t>
            </w:r>
            <w:r w:rsidRPr="00F15465">
              <w:rPr>
                <w:rFonts w:eastAsia="Times New Roman" w:cs="Times New Roman"/>
                <w:color w:val="000000"/>
                <w:szCs w:val="24"/>
                <w:lang w:val="en-US" w:eastAsia="vi-VN"/>
              </w:rPr>
              <w:t>ố</w:t>
            </w:r>
            <w:r w:rsidRPr="00F15465">
              <w:rPr>
                <w:rFonts w:eastAsia="Times New Roman" w:cs="Times New Roman"/>
                <w:color w:val="000000"/>
                <w:szCs w:val="24"/>
                <w:lang w:eastAsia="vi-VN"/>
              </w:rPr>
              <w:t xml:space="preserve"> nợ quá hạn chưa thanh toán</w:t>
            </w:r>
          </w:p>
        </w:tc>
        <w:tc>
          <w:tcPr>
            <w:tcW w:w="72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108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600"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8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6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val="en-US" w:eastAsia="vi-VN"/>
        </w:rPr>
      </w:pPr>
    </w:p>
    <w:tbl>
      <w:tblPr>
        <w:tblW w:w="0" w:type="auto"/>
        <w:tblLook w:val="01E0" w:firstRow="1" w:lastRow="1" w:firstColumn="1" w:lastColumn="1" w:noHBand="0" w:noVBand="0"/>
      </w:tblPr>
      <w:tblGrid>
        <w:gridCol w:w="5028"/>
        <w:gridCol w:w="720"/>
        <w:gridCol w:w="1200"/>
        <w:gridCol w:w="1280"/>
        <w:gridCol w:w="683"/>
      </w:tblGrid>
      <w:tr w:rsidR="00F15465" w:rsidRPr="00F15465" w:rsidTr="00F15465">
        <w:tc>
          <w:tcPr>
            <w:tcW w:w="5028" w:type="dxa"/>
            <w:hideMark/>
          </w:tcPr>
          <w:p w:rsidR="00F15465" w:rsidRPr="00F15465" w:rsidRDefault="00F15465" w:rsidP="00F15465">
            <w:pPr>
              <w:widowControl w:val="0"/>
              <w:spacing w:before="120" w:after="0" w:line="240" w:lineRule="auto"/>
              <w:rPr>
                <w:rFonts w:eastAsia="Times New Roman" w:cs="Times New Roman"/>
                <w:b/>
                <w:i/>
                <w:color w:val="000000"/>
                <w:szCs w:val="24"/>
                <w:lang w:val="en-US" w:eastAsia="vi-VN"/>
              </w:rPr>
            </w:pPr>
            <w:r w:rsidRPr="00F15465">
              <w:rPr>
                <w:rFonts w:eastAsia="Times New Roman" w:cs="Times New Roman"/>
                <w:b/>
                <w:i/>
                <w:color w:val="000000"/>
                <w:szCs w:val="24"/>
                <w:lang w:val="en-US" w:eastAsia="vi-VN"/>
              </w:rPr>
              <w:t xml:space="preserve">13. </w:t>
            </w:r>
            <w:r w:rsidRPr="00F15465">
              <w:rPr>
                <w:rFonts w:eastAsia="Times New Roman" w:cs="Times New Roman"/>
                <w:b/>
                <w:i/>
                <w:color w:val="000000"/>
                <w:szCs w:val="24"/>
                <w:lang w:eastAsia="vi-VN"/>
              </w:rPr>
              <w:t>Thuế và các khoản phải nộp Nhà</w:t>
            </w:r>
            <w:r w:rsidRPr="00F15465">
              <w:rPr>
                <w:rFonts w:eastAsia="Times New Roman" w:cs="Times New Roman"/>
                <w:b/>
                <w:i/>
                <w:color w:val="000000"/>
                <w:szCs w:val="24"/>
                <w:lang w:val="en-US" w:eastAsia="vi-VN"/>
              </w:rPr>
              <w:t xml:space="preserve"> nước</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Đầu năm</w:t>
            </w:r>
          </w:p>
        </w:tc>
        <w:tc>
          <w:tcPr>
            <w:tcW w:w="12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Số phải nộp trong năm</w:t>
            </w:r>
          </w:p>
        </w:tc>
        <w:tc>
          <w:tcPr>
            <w:tcW w:w="128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Số đã thực nộp trong năm</w:t>
            </w:r>
          </w:p>
        </w:tc>
        <w:tc>
          <w:tcPr>
            <w:tcW w:w="62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Cuối năm</w:t>
            </w:r>
          </w:p>
        </w:tc>
      </w:tr>
      <w:tr w:rsidR="00F15465" w:rsidRPr="00F15465" w:rsidTr="00F15465">
        <w:tc>
          <w:tcPr>
            <w:tcW w:w="50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Phải nộp (chi tiết theo từng loại thuế)</w:t>
            </w:r>
          </w:p>
        </w:tc>
        <w:tc>
          <w:tcPr>
            <w:tcW w:w="72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2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28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62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0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2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28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62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r w:rsidR="00F15465" w:rsidRPr="00F15465" w:rsidTr="00F15465">
        <w:tc>
          <w:tcPr>
            <w:tcW w:w="50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Phải thu (chi tiết theo từng loại thuế nếu có)</w:t>
            </w:r>
          </w:p>
        </w:tc>
        <w:tc>
          <w:tcPr>
            <w:tcW w:w="72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2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28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62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0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72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2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28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62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14. </w:t>
            </w:r>
            <w:r w:rsidRPr="00F15465">
              <w:rPr>
                <w:rFonts w:eastAsia="Times New Roman" w:cs="Times New Roman"/>
                <w:b/>
                <w:i/>
                <w:color w:val="000000"/>
                <w:szCs w:val="24"/>
                <w:lang w:eastAsia="vi-VN"/>
              </w:rPr>
              <w:t>Chi phí phải trả (chi tiết theo từng khoản)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tcPr>
          <w:p w:rsidR="00F15465" w:rsidRPr="00F15465" w:rsidRDefault="00F15465" w:rsidP="00F15465">
            <w:pPr>
              <w:widowControl w:val="0"/>
              <w:spacing w:before="120" w:after="0" w:line="240" w:lineRule="auto"/>
              <w:rPr>
                <w:rFonts w:eastAsia="Times New Roman" w:cs="Times New Roman"/>
                <w:color w:val="000000"/>
                <w:szCs w:val="24"/>
                <w:lang w:eastAsia="vi-VN"/>
              </w:rPr>
            </w:pP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15. </w:t>
            </w:r>
            <w:r w:rsidRPr="00F15465">
              <w:rPr>
                <w:rFonts w:eastAsia="Times New Roman" w:cs="Times New Roman"/>
                <w:b/>
                <w:i/>
                <w:color w:val="000000"/>
                <w:szCs w:val="24"/>
                <w:lang w:eastAsia="vi-VN"/>
              </w:rPr>
              <w:t>Phải trả nội bộ</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val="en-US" w:eastAsia="vi-VN"/>
              </w:rPr>
              <w:t xml:space="preserve">- </w:t>
            </w:r>
            <w:r w:rsidRPr="00F15465">
              <w:rPr>
                <w:rFonts w:eastAsia="Times New Roman" w:cs="Times New Roman"/>
                <w:b/>
                <w:color w:val="000000"/>
                <w:szCs w:val="24"/>
                <w:lang w:eastAsia="vi-VN"/>
              </w:rPr>
              <w:t>Trụ sở chính:</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trả cấp dưới về chi trả tiền BH;</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trả cấp dưới về chênh lệch thu nhỏ hơn chi;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trả nội bộ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b/>
                <w:i/>
                <w:color w:val="000000"/>
                <w:szCs w:val="24"/>
                <w:lang w:eastAsia="vi-VN"/>
              </w:rPr>
            </w:pPr>
            <w:r w:rsidRPr="00F15465">
              <w:rPr>
                <w:rFonts w:eastAsia="Times New Roman" w:cs="Times New Roman"/>
                <w:b/>
                <w:i/>
                <w:color w:val="000000"/>
                <w:szCs w:val="24"/>
                <w:lang w:val="en-US" w:eastAsia="vi-VN"/>
              </w:rPr>
              <w:t xml:space="preserve">- </w:t>
            </w:r>
            <w:r w:rsidRPr="00F15465">
              <w:rPr>
                <w:rFonts w:eastAsia="Times New Roman" w:cs="Times New Roman"/>
                <w:b/>
                <w:i/>
                <w:color w:val="000000"/>
                <w:szCs w:val="24"/>
                <w:lang w:eastAsia="vi-VN"/>
              </w:rPr>
              <w:t>Chi nhánh:</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trả cấp trên về vốn hoạt động;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nộp cấp trên về phí BHTG;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nộp cấp trên về thu thanh lý tài sản của tổ chức tham gia BHTG;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trả cấp trên về tiền chi trả BH không có người nhận;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nộp cấp trên về chênh lệch thu lớn hơn chi;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 Phải thu nội bộ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16. </w:t>
            </w:r>
            <w:r w:rsidRPr="00F15465">
              <w:rPr>
                <w:rFonts w:eastAsia="Times New Roman" w:cs="Times New Roman"/>
                <w:b/>
                <w:i/>
                <w:color w:val="000000"/>
                <w:szCs w:val="24"/>
                <w:lang w:eastAsia="vi-VN"/>
              </w:rPr>
              <w:t>Phải trả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Các khoản phải trả</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Tài sản thừa chờ giải quyết;</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Kinh phí công đoàn;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lastRenderedPageBreak/>
              <w:t xml:space="preserve">- </w:t>
            </w:r>
            <w:r w:rsidRPr="00F15465">
              <w:rPr>
                <w:rFonts w:eastAsia="Times New Roman" w:cs="Times New Roman"/>
                <w:color w:val="000000"/>
                <w:szCs w:val="24"/>
                <w:lang w:eastAsia="vi-VN"/>
              </w:rPr>
              <w:t>Bảo hiểm xã hội;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w:t>
            </w: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Bảo hiểm y tế;</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Bảo hiểm thất nghiệp;</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Nhận ký quỹ, ký cược;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khoản phải trả, phải nộp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Số nợ quá hạn chưa thanh toán (chi tiết theo từng khoản mục, lý do chưa thanh toán nợ quá hạn)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17. </w:t>
            </w:r>
            <w:r w:rsidRPr="00F15465">
              <w:rPr>
                <w:rFonts w:eastAsia="Times New Roman" w:cs="Times New Roman"/>
                <w:b/>
                <w:i/>
                <w:color w:val="000000"/>
                <w:szCs w:val="24"/>
                <w:lang w:eastAsia="vi-VN"/>
              </w:rPr>
              <w:t>Doanh thu chưa thực hiện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Doanh thu tiền lãi nhận trước;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Doanh thu nhận trước khác.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18.</w:t>
            </w:r>
            <w:r w:rsidRPr="00F15465">
              <w:rPr>
                <w:rFonts w:eastAsia="Times New Roman" w:cs="Times New Roman"/>
                <w:color w:val="000000"/>
                <w:szCs w:val="24"/>
                <w:lang w:val="en-US" w:eastAsia="vi-VN"/>
              </w:rPr>
              <w:t xml:space="preserve"> </w:t>
            </w:r>
            <w:r w:rsidRPr="00F15465">
              <w:rPr>
                <w:rFonts w:eastAsia="Times New Roman" w:cs="Times New Roman"/>
                <w:b/>
                <w:i/>
                <w:color w:val="000000"/>
                <w:szCs w:val="24"/>
                <w:lang w:eastAsia="vi-VN"/>
              </w:rPr>
              <w:t xml:space="preserve">Dự phòng phải trả (chi </w:t>
            </w:r>
            <w:r w:rsidRPr="00F15465">
              <w:rPr>
                <w:rFonts w:eastAsia="Times New Roman" w:cs="Times New Roman"/>
                <w:b/>
                <w:i/>
                <w:color w:val="000000"/>
                <w:szCs w:val="24"/>
                <w:lang w:val="en-US" w:eastAsia="vi-VN"/>
              </w:rPr>
              <w:t>t</w:t>
            </w:r>
            <w:r w:rsidRPr="00F15465">
              <w:rPr>
                <w:rFonts w:eastAsia="Times New Roman" w:cs="Times New Roman"/>
                <w:b/>
                <w:i/>
                <w:color w:val="000000"/>
                <w:szCs w:val="24"/>
                <w:lang w:eastAsia="vi-VN"/>
              </w:rPr>
              <w:t>iết theo từng khoản mục)</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19. Vốn chủ sở hữu</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a) Bảng đ</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i chiếu biến động của vốn chủ sở hữu</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36"/>
        <w:gridCol w:w="942"/>
        <w:gridCol w:w="833"/>
        <w:gridCol w:w="969"/>
        <w:gridCol w:w="962"/>
        <w:gridCol w:w="980"/>
        <w:gridCol w:w="965"/>
        <w:gridCol w:w="833"/>
      </w:tblGrid>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3594" w:type="pct"/>
            <w:gridSpan w:val="7"/>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Các khoản mục thuộc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chủ s</w:t>
            </w:r>
            <w:r w:rsidRPr="00F15465">
              <w:rPr>
                <w:rFonts w:eastAsia="Courier New" w:cs="Times New Roman"/>
                <w:color w:val="000000"/>
                <w:szCs w:val="24"/>
                <w:lang w:val="en-US" w:eastAsia="vi-VN"/>
              </w:rPr>
              <w:t>ở</w:t>
            </w:r>
            <w:r w:rsidRPr="00F15465">
              <w:rPr>
                <w:rFonts w:eastAsia="Courier New" w:cs="Times New Roman"/>
                <w:color w:val="000000"/>
                <w:szCs w:val="24"/>
                <w:lang w:eastAsia="vi-VN"/>
              </w:rPr>
              <w:t xml:space="preserve"> hữu</w:t>
            </w: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val="en-US" w:eastAsia="vi-VN"/>
              </w:rPr>
              <w:t>Vốn</w:t>
            </w:r>
            <w:r w:rsidRPr="00F15465">
              <w:rPr>
                <w:rFonts w:eastAsia="Courier New" w:cs="Times New Roman"/>
                <w:color w:val="000000"/>
                <w:szCs w:val="24"/>
                <w:lang w:eastAsia="vi-VN"/>
              </w:rPr>
              <w:t xml:space="preserve"> đầu tư của CSH</w:t>
            </w:r>
          </w:p>
        </w:tc>
        <w:tc>
          <w:tcPr>
            <w:tcW w:w="46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Vốn khác của CSH</w:t>
            </w:r>
          </w:p>
        </w:tc>
        <w:tc>
          <w:tcPr>
            <w:tcW w:w="5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Chênh lệch đánh giá lại tài sản</w:t>
            </w:r>
          </w:p>
        </w:tc>
        <w:tc>
          <w:tcPr>
            <w:tcW w:w="5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val="en-US" w:eastAsia="vi-VN"/>
              </w:rPr>
              <w:t>Q</w:t>
            </w:r>
            <w:r w:rsidRPr="00F15465">
              <w:rPr>
                <w:rFonts w:eastAsia="Courier New" w:cs="Times New Roman"/>
                <w:color w:val="000000"/>
                <w:szCs w:val="24"/>
                <w:lang w:eastAsia="vi-VN"/>
              </w:rPr>
              <w:t>uỹ đầu tư phát triển</w:t>
            </w:r>
          </w:p>
        </w:tc>
        <w:tc>
          <w:tcPr>
            <w:tcW w:w="54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Lợi nhuận chưa phân phối</w:t>
            </w:r>
          </w:p>
        </w:tc>
        <w:tc>
          <w:tcPr>
            <w:tcW w:w="53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Ngu</w:t>
            </w:r>
            <w:r w:rsidRPr="00F15465">
              <w:rPr>
                <w:rFonts w:eastAsia="Courier New" w:cs="Times New Roman"/>
                <w:color w:val="000000"/>
                <w:szCs w:val="24"/>
                <w:lang w:val="en-US" w:eastAsia="vi-VN"/>
              </w:rPr>
              <w:t>ồ</w:t>
            </w:r>
            <w:r w:rsidRPr="00F15465">
              <w:rPr>
                <w:rFonts w:eastAsia="Courier New" w:cs="Times New Roman"/>
                <w:color w:val="000000"/>
                <w:szCs w:val="24"/>
                <w:lang w:eastAsia="vi-VN"/>
              </w:rPr>
              <w:t>n vốn đầu tư XDCB</w:t>
            </w:r>
          </w:p>
        </w:tc>
        <w:tc>
          <w:tcPr>
            <w:tcW w:w="46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Cộng</w:t>
            </w: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w:t>
            </w:r>
          </w:p>
        </w:tc>
        <w:tc>
          <w:tcPr>
            <w:tcW w:w="5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46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5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53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54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c>
          <w:tcPr>
            <w:tcW w:w="53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w:t>
            </w:r>
          </w:p>
        </w:tc>
        <w:tc>
          <w:tcPr>
            <w:tcW w:w="46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7</w:t>
            </w: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Số dư đầu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vốn trong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Lãi trong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vốn trong</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Lỗ trong năm trước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4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dư đ</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u năm nay</w:t>
            </w: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4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Tăng v</w:t>
            </w:r>
            <w:r w:rsidRPr="00F15465">
              <w:rPr>
                <w:rFonts w:eastAsia="Courier New" w:cs="Times New Roman"/>
                <w:color w:val="000000"/>
                <w:szCs w:val="24"/>
                <w:lang w:val="en-US" w:eastAsia="vi-VN"/>
              </w:rPr>
              <w:t>ố</w:t>
            </w:r>
            <w:r w:rsidRPr="00F15465">
              <w:rPr>
                <w:rFonts w:eastAsia="Courier New" w:cs="Times New Roman"/>
                <w:color w:val="000000"/>
                <w:szCs w:val="24"/>
                <w:lang w:eastAsia="vi-VN"/>
              </w:rPr>
              <w:t>n trong</w:t>
            </w: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Lãi trong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lastRenderedPageBreak/>
              <w:t xml:space="preserve">- </w:t>
            </w:r>
            <w:r w:rsidRPr="00F15465">
              <w:rPr>
                <w:rFonts w:eastAsia="Courier New" w:cs="Times New Roman"/>
                <w:color w:val="000000"/>
                <w:szCs w:val="24"/>
                <w:lang w:eastAsia="vi-VN"/>
              </w:rPr>
              <w:t>Tăng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vốn trong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Lỗ trong năm nay</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 </w:t>
            </w:r>
            <w:r w:rsidRPr="00F15465">
              <w:rPr>
                <w:rFonts w:eastAsia="Courier New" w:cs="Times New Roman"/>
                <w:color w:val="000000"/>
                <w:szCs w:val="24"/>
                <w:lang w:eastAsia="vi-VN"/>
              </w:rPr>
              <w:t>Giảm khác</w:t>
            </w: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4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4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dư cu</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i năm na</w:t>
            </w:r>
            <w:r w:rsidRPr="00F15465">
              <w:rPr>
                <w:rFonts w:eastAsia="Courier New" w:cs="Times New Roman"/>
                <w:b/>
                <w:color w:val="000000"/>
                <w:szCs w:val="24"/>
                <w:lang w:val="en-US" w:eastAsia="vi-VN"/>
              </w:rPr>
              <w:t>y</w:t>
            </w:r>
          </w:p>
        </w:tc>
        <w:tc>
          <w:tcPr>
            <w:tcW w:w="5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4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3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46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Chi tiết vốn đầu tư của chủ sở hữu</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Vốn đầu tư của chủ sở hữu</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Vốn khác của chủ sở hữu</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w:t>
            </w:r>
          </w:p>
        </w:tc>
        <w:tc>
          <w:tcPr>
            <w:tcW w:w="180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6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538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20. </w:t>
            </w:r>
            <w:r w:rsidRPr="00F15465">
              <w:rPr>
                <w:rFonts w:eastAsia="Times New Roman" w:cs="Times New Roman"/>
                <w:b/>
                <w:i/>
                <w:color w:val="000000"/>
                <w:szCs w:val="24"/>
                <w:lang w:eastAsia="vi-VN"/>
              </w:rPr>
              <w:t>Chênh lệch đ</w:t>
            </w:r>
            <w:r w:rsidRPr="00F15465">
              <w:rPr>
                <w:rFonts w:eastAsia="Times New Roman" w:cs="Times New Roman"/>
                <w:b/>
                <w:i/>
                <w:color w:val="000000"/>
                <w:szCs w:val="24"/>
                <w:lang w:val="en-US" w:eastAsia="vi-VN"/>
              </w:rPr>
              <w:t>á</w:t>
            </w:r>
            <w:r w:rsidRPr="00F15465">
              <w:rPr>
                <w:rFonts w:eastAsia="Times New Roman" w:cs="Times New Roman"/>
                <w:b/>
                <w:i/>
                <w:color w:val="000000"/>
                <w:szCs w:val="24"/>
                <w:lang w:eastAsia="vi-VN"/>
              </w:rPr>
              <w:t>nh giá lại tài sản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Lý do thay đổi giữa số đầu năm và cuối năm</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21. </w:t>
            </w:r>
            <w:r w:rsidRPr="00F15465">
              <w:rPr>
                <w:rFonts w:eastAsia="Times New Roman" w:cs="Times New Roman"/>
                <w:b/>
                <w:i/>
                <w:color w:val="000000"/>
                <w:szCs w:val="24"/>
                <w:lang w:eastAsia="vi-VN"/>
              </w:rPr>
              <w:t xml:space="preserve">Chênh lệch </w:t>
            </w:r>
            <w:r w:rsidRPr="00F15465">
              <w:rPr>
                <w:rFonts w:eastAsia="Times New Roman" w:cs="Times New Roman"/>
                <w:b/>
                <w:i/>
                <w:color w:val="000000"/>
                <w:szCs w:val="24"/>
                <w:lang w:val="en-US" w:eastAsia="vi-VN"/>
              </w:rPr>
              <w:t>tỷ giá hối đoái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Lý do thay đổi giữa số đầu năm và cuối năm</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5388"/>
        <w:gridCol w:w="1800"/>
        <w:gridCol w:w="1668"/>
      </w:tblGrid>
      <w:tr w:rsidR="00F15465" w:rsidRPr="00F15465" w:rsidTr="00F15465">
        <w:tc>
          <w:tcPr>
            <w:tcW w:w="53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eastAsia="vi-VN"/>
              </w:rPr>
              <w:t>22. Nguồn kinh phí dự án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trước</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Nguồn kinh phí dự án được cấp trong năm;</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dự án;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53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Nguồn kinh phí dự án còn lại cuối năm</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val="en-US" w:eastAsia="vi-VN"/>
        </w:rPr>
        <w:t xml:space="preserve">23. </w:t>
      </w:r>
      <w:r w:rsidRPr="00F15465">
        <w:rPr>
          <w:rFonts w:eastAsia="Courier New" w:cs="Times New Roman"/>
          <w:b/>
          <w:i/>
          <w:color w:val="000000"/>
          <w:szCs w:val="24"/>
          <w:lang w:eastAsia="vi-VN"/>
        </w:rPr>
        <w:t>Quỹ đầu tư phát triển</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dxa"/>
        <w:tblCellMar>
          <w:left w:w="0" w:type="dxa"/>
          <w:right w:w="0" w:type="dxa"/>
        </w:tblCellMar>
        <w:tblLook w:val="01E0" w:firstRow="1" w:lastRow="1" w:firstColumn="1" w:lastColumn="1" w:noHBand="0" w:noVBand="0"/>
      </w:tblPr>
      <w:tblGrid>
        <w:gridCol w:w="6627"/>
        <w:gridCol w:w="1249"/>
        <w:gridCol w:w="1150"/>
      </w:tblGrid>
      <w:tr w:rsidR="00F15465" w:rsidRPr="00F15465" w:rsidTr="00F15465">
        <w:tc>
          <w:tcPr>
            <w:tcW w:w="1078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eastAsia="vi-VN"/>
              </w:rPr>
              <w:t>2</w:t>
            </w:r>
            <w:r w:rsidRPr="00F15465">
              <w:rPr>
                <w:rFonts w:eastAsia="Times New Roman" w:cs="Times New Roman"/>
                <w:b/>
                <w:i/>
                <w:color w:val="000000"/>
                <w:szCs w:val="24"/>
                <w:lang w:val="en-US" w:eastAsia="vi-VN"/>
              </w:rPr>
              <w:t>4</w:t>
            </w:r>
            <w:r w:rsidRPr="00F15465">
              <w:rPr>
                <w:rFonts w:eastAsia="Times New Roman" w:cs="Times New Roman"/>
                <w:b/>
                <w:i/>
                <w:color w:val="000000"/>
                <w:szCs w:val="24"/>
                <w:lang w:eastAsia="vi-VN"/>
              </w:rPr>
              <w:t>.</w:t>
            </w:r>
            <w:r w:rsidRPr="00F15465">
              <w:rPr>
                <w:rFonts w:eastAsia="Times New Roman" w:cs="Times New Roman"/>
                <w:b/>
                <w:i/>
                <w:color w:val="000000"/>
                <w:szCs w:val="24"/>
                <w:lang w:val="en-US" w:eastAsia="vi-VN"/>
              </w:rPr>
              <w:t xml:space="preserve"> </w:t>
            </w:r>
            <w:r w:rsidRPr="00F15465">
              <w:rPr>
                <w:rFonts w:eastAsia="Times New Roman" w:cs="Times New Roman"/>
                <w:b/>
                <w:i/>
                <w:color w:val="000000"/>
                <w:szCs w:val="24"/>
                <w:lang w:eastAsia="vi-VN"/>
              </w:rPr>
              <w:t xml:space="preserve">Các khoản mục ngoài Bảng Cân đối kế toán </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eastAsia="vi-VN"/>
              </w:rPr>
              <w:t>Cuối năm</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eastAsia="vi-VN"/>
              </w:rPr>
              <w:t>Đầu năm</w:t>
            </w:r>
          </w:p>
        </w:tc>
      </w:tr>
      <w:tr w:rsidR="00F15465" w:rsidRPr="00F15465" w:rsidTr="00F15465">
        <w:tc>
          <w:tcPr>
            <w:tcW w:w="107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Nợ khó đòi đã xử lý: Thuyết minh chi tiết giá trị các khoản nợ khó đòi đã xử lý trong vòng 10 năm kể từ n</w:t>
            </w:r>
            <w:r w:rsidRPr="00F15465">
              <w:rPr>
                <w:rFonts w:eastAsia="Times New Roman" w:cs="Times New Roman"/>
                <w:color w:val="000000"/>
                <w:szCs w:val="24"/>
                <w:lang w:val="en-US" w:eastAsia="vi-VN"/>
              </w:rPr>
              <w:t>g</w:t>
            </w:r>
            <w:r w:rsidRPr="00F15465">
              <w:rPr>
                <w:rFonts w:eastAsia="Times New Roman" w:cs="Times New Roman"/>
                <w:color w:val="000000"/>
                <w:szCs w:val="24"/>
                <w:lang w:eastAsia="vi-VN"/>
              </w:rPr>
              <w:t>ày xử lý theo từng đối tượng, nguyên nhân đã xóa sổ kế toán nợ khó đòi.</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107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 xml:space="preserve">Số phí BHTG đã xóa: Thuyết minh chi tiết giá trị các khoản phí BHTG và các khoản tiền phạt của tổ chức tham gia BHTG đã xóa nợ trong vòng 10 năm kể từ ngày xử lý theo từng đối </w:t>
            </w:r>
            <w:r w:rsidRPr="00F15465">
              <w:rPr>
                <w:rFonts w:eastAsia="Times New Roman" w:cs="Times New Roman"/>
                <w:color w:val="000000"/>
                <w:szCs w:val="24"/>
                <w:lang w:val="en-US" w:eastAsia="vi-VN"/>
              </w:rPr>
              <w:t>t</w:t>
            </w:r>
            <w:r w:rsidRPr="00F15465">
              <w:rPr>
                <w:rFonts w:eastAsia="Times New Roman" w:cs="Times New Roman"/>
                <w:color w:val="000000"/>
                <w:szCs w:val="24"/>
                <w:lang w:eastAsia="vi-VN"/>
              </w:rPr>
              <w:t>ượng, nguyên nhân đã xóa sổ kế toán phí BHTG.</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107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c) </w:t>
            </w:r>
            <w:r w:rsidRPr="00F15465">
              <w:rPr>
                <w:rFonts w:eastAsia="Times New Roman" w:cs="Times New Roman"/>
                <w:color w:val="000000"/>
                <w:szCs w:val="24"/>
                <w:lang w:eastAsia="vi-VN"/>
              </w:rPr>
              <w:t>Số tiền BH đã chi trả cho người gửi tiền: Thuyết minh chi tiết số tiền BH đã chi trả cho người gửi tiền theo các tổ chức tham gia BHTG cho đến khi hoàn tất việc thanh lý tài sản của tổ chức tham gia BHTG bị phá sản.</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107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lastRenderedPageBreak/>
              <w:t xml:space="preserve">d) </w:t>
            </w:r>
            <w:r w:rsidRPr="00F15465">
              <w:rPr>
                <w:rFonts w:eastAsia="Times New Roman" w:cs="Times New Roman"/>
                <w:color w:val="000000"/>
                <w:szCs w:val="24"/>
                <w:lang w:eastAsia="vi-VN"/>
              </w:rPr>
              <w:t>Ngoại tệ các loại: Đơn vị thuyết minh chi tiết s</w:t>
            </w:r>
            <w:r w:rsidRPr="00F15465">
              <w:rPr>
                <w:rFonts w:eastAsia="Times New Roman" w:cs="Times New Roman"/>
                <w:color w:val="000000"/>
                <w:szCs w:val="24"/>
                <w:lang w:val="en-US" w:eastAsia="vi-VN"/>
              </w:rPr>
              <w:t>ố</w:t>
            </w:r>
            <w:r w:rsidRPr="00F15465">
              <w:rPr>
                <w:rFonts w:eastAsia="Times New Roman" w:cs="Times New Roman"/>
                <w:color w:val="000000"/>
                <w:szCs w:val="24"/>
                <w:lang w:eastAsia="vi-VN"/>
              </w:rPr>
              <w:t xml:space="preserve"> lượng từng loại ngoại tệ tính theo nguyên tệ.</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1078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đ) Dự toán chi dự án: Thuyết minh số dự toán chi dự án được giao, số đã rút trong kỳ và dự toán chi dự án còn lại cuối kỳ còn lại chưa rút.</w:t>
            </w:r>
          </w:p>
        </w:tc>
        <w:tc>
          <w:tcPr>
            <w:tcW w:w="180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6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VI. Thông tin bổ sung cho các khoản mục trình bày trong Báo cáo kết quả hoạt</w:t>
      </w:r>
      <w:r w:rsidRPr="00F15465">
        <w:rPr>
          <w:rFonts w:eastAsia="Courier New" w:cs="Times New Roman"/>
          <w:b/>
          <w:color w:val="000000"/>
          <w:szCs w:val="24"/>
          <w:lang w:val="en-US" w:eastAsia="vi-VN"/>
        </w:rPr>
        <w:t xml:space="preserve"> động</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val="en-US" w:eastAsia="vi-VN"/>
        </w:rPr>
        <w:t>Đơn vị tính: …….</w:t>
      </w: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tcPr>
          <w:p w:rsidR="00F15465" w:rsidRPr="00F15465" w:rsidRDefault="00F15465" w:rsidP="00F15465">
            <w:pPr>
              <w:widowControl w:val="0"/>
              <w:spacing w:before="120" w:after="0" w:line="240" w:lineRule="auto"/>
              <w:rPr>
                <w:rFonts w:eastAsia="Times New Roman" w:cs="Times New Roman"/>
                <w:b/>
                <w:i/>
                <w:szCs w:val="24"/>
                <w:lang w:val="en-US" w:eastAsia="vi-VN"/>
              </w:rPr>
            </w:pP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b/>
                <w:i/>
                <w:color w:val="000000"/>
                <w:szCs w:val="24"/>
                <w:lang w:val="en-US" w:eastAsia="vi-VN"/>
              </w:rPr>
            </w:pPr>
            <w:r w:rsidRPr="00F15465">
              <w:rPr>
                <w:rFonts w:eastAsia="Times New Roman" w:cs="Times New Roman"/>
                <w:b/>
                <w:i/>
                <w:color w:val="000000"/>
                <w:szCs w:val="24"/>
                <w:lang w:val="en-US" w:eastAsia="vi-VN"/>
              </w:rPr>
              <w:t>1</w:t>
            </w:r>
            <w:r w:rsidRPr="00F15465">
              <w:rPr>
                <w:rFonts w:eastAsia="Times New Roman" w:cs="Times New Roman"/>
                <w:b/>
                <w:i/>
                <w:color w:val="000000"/>
                <w:szCs w:val="24"/>
                <w:lang w:eastAsia="vi-VN"/>
              </w:rPr>
              <w:t>. Thu hoạt động BHTG</w:t>
            </w:r>
          </w:p>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eastAsia="vi-VN"/>
              </w:rPr>
              <w:t>Trong đó:</w:t>
            </w:r>
          </w:p>
        </w:tc>
        <w:tc>
          <w:tcPr>
            <w:tcW w:w="96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Thu hoạt động tài chính (trích từ thu nhập hoạt động đầu tư nguồn vốn tạm thời nhàn rỗi).</w:t>
            </w:r>
            <w:r w:rsidRPr="00F15465">
              <w:rPr>
                <w:rFonts w:eastAsia="Times New Roman" w:cs="Times New Roman"/>
                <w:color w:val="000000"/>
                <w:szCs w:val="24"/>
                <w:lang w:val="en-US" w:eastAsia="vi-VN"/>
              </w:rPr>
              <w:t xml:space="preserve"> </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Thu hoạt động nghiệp vụ BHTG:</w:t>
            </w:r>
          </w:p>
        </w:tc>
        <w:tc>
          <w:tcPr>
            <w:tcW w:w="96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 tiền phạt của tổ chức tham gia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 tiền lãi (đối với các khoản đã thực hiện cho vay hỗ trợ các tổ chức tham gia BHTG trước ngày 01/01/2013).</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c) </w:t>
            </w:r>
            <w:r w:rsidRPr="00F15465">
              <w:rPr>
                <w:rFonts w:eastAsia="Times New Roman" w:cs="Times New Roman"/>
                <w:color w:val="000000"/>
                <w:szCs w:val="24"/>
                <w:lang w:eastAsia="vi-VN"/>
              </w:rPr>
              <w:t>Thu hoạt động khác:</w:t>
            </w:r>
            <w:r w:rsidRPr="00F15465">
              <w:rPr>
                <w:rFonts w:eastAsia="Times New Roman" w:cs="Times New Roman"/>
                <w:color w:val="000000"/>
                <w:szCs w:val="24"/>
                <w:lang w:val="en-US" w:eastAsia="vi-VN"/>
              </w:rPr>
              <w:t xml:space="preserve"> </w:t>
            </w:r>
          </w:p>
        </w:tc>
        <w:tc>
          <w:tcPr>
            <w:tcW w:w="96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 cho thuê tài sản;</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 hoạt động tư vấn, đào tạo nghiệp vụ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val="en-US"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2. </w:t>
            </w:r>
            <w:r w:rsidRPr="00F15465">
              <w:rPr>
                <w:rFonts w:eastAsia="Times New Roman" w:cs="Times New Roman"/>
                <w:b/>
                <w:i/>
                <w:color w:val="000000"/>
                <w:szCs w:val="24"/>
                <w:lang w:eastAsia="vi-VN"/>
              </w:rPr>
              <w:t>Chi hoạt động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a) </w:t>
            </w:r>
            <w:r w:rsidRPr="00F15465">
              <w:rPr>
                <w:rFonts w:eastAsia="Times New Roman" w:cs="Times New Roman"/>
                <w:color w:val="000000"/>
                <w:szCs w:val="24"/>
                <w:lang w:eastAsia="vi-VN"/>
              </w:rPr>
              <w:t>Chi hoạt động BH:</w:t>
            </w:r>
          </w:p>
        </w:tc>
        <w:tc>
          <w:tcPr>
            <w:tcW w:w="96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công tác phổ biến, giáo dục pháp luật và tuyên truyền chính sách về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tham gia quá trình kiểm soát đặc biệt và quản lý, thanh lý tài sản của tổ chức tham gia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dịch vụ thanh toán ủy thác;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dịch vụ thu nợ;</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khác cho hoạt động BH.</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Chi hoạt động tư vấn, đào tạo nghiệp vụ BHTG;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c) </w:t>
            </w:r>
            <w:r w:rsidRPr="00F15465">
              <w:rPr>
                <w:rFonts w:eastAsia="Times New Roman" w:cs="Times New Roman"/>
                <w:color w:val="000000"/>
                <w:szCs w:val="24"/>
                <w:lang w:eastAsia="vi-VN"/>
              </w:rPr>
              <w:t>Chi hoạt động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lastRenderedPageBreak/>
              <w:t xml:space="preserve">3. </w:t>
            </w:r>
            <w:r w:rsidRPr="00F15465">
              <w:rPr>
                <w:rFonts w:eastAsia="Times New Roman" w:cs="Times New Roman"/>
                <w:b/>
                <w:i/>
                <w:color w:val="000000"/>
                <w:szCs w:val="24"/>
                <w:lang w:eastAsia="vi-VN"/>
              </w:rPr>
              <w:t>Thu từ hoạ</w:t>
            </w:r>
            <w:r w:rsidRPr="00F15465">
              <w:rPr>
                <w:rFonts w:eastAsia="Times New Roman" w:cs="Times New Roman"/>
                <w:b/>
                <w:i/>
                <w:color w:val="000000"/>
                <w:szCs w:val="24"/>
                <w:lang w:val="en-US" w:eastAsia="vi-VN"/>
              </w:rPr>
              <w:t>t</w:t>
            </w:r>
            <w:r w:rsidRPr="00F15465">
              <w:rPr>
                <w:rFonts w:eastAsia="Times New Roman" w:cs="Times New Roman"/>
                <w:b/>
                <w:i/>
                <w:color w:val="000000"/>
                <w:szCs w:val="24"/>
                <w:lang w:eastAsia="vi-VN"/>
              </w:rPr>
              <w:t xml:space="preserve"> động đầu tư nguồn vốn tạm thời nhàn rỗi</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Lãi tiền gửi;</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Lãi trái phiếu;</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Lãi tín phiếu;</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Lãi từ các khoản đầu tư khác nắm giữ đến ngày đáo hạn.</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4. </w:t>
            </w:r>
            <w:r w:rsidRPr="00F15465">
              <w:rPr>
                <w:rFonts w:eastAsia="Times New Roman" w:cs="Times New Roman"/>
                <w:b/>
                <w:i/>
                <w:color w:val="000000"/>
                <w:szCs w:val="24"/>
                <w:lang w:eastAsia="vi-VN"/>
              </w:rPr>
              <w:t>Doanh thu hoạt động tài chính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Lãi tiền gửi không kỳ hạn;</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Doanh thu hoạt động tài chính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i/>
          <w:color w:val="000000"/>
          <w:szCs w:val="24"/>
          <w:lang w:val="en-US"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color w:val="000000"/>
                <w:szCs w:val="24"/>
                <w:lang w:val="en-US" w:eastAsia="vi-VN"/>
              </w:rPr>
              <w:t xml:space="preserve">5. </w:t>
            </w:r>
            <w:r w:rsidRPr="00F15465">
              <w:rPr>
                <w:rFonts w:eastAsia="Times New Roman" w:cs="Times New Roman"/>
                <w:b/>
                <w:i/>
                <w:color w:val="000000"/>
                <w:szCs w:val="24"/>
                <w:lang w:eastAsia="vi-VN"/>
              </w:rPr>
              <w:t>Ch</w:t>
            </w:r>
            <w:r w:rsidRPr="00F15465">
              <w:rPr>
                <w:rFonts w:eastAsia="Times New Roman" w:cs="Times New Roman"/>
                <w:b/>
                <w:i/>
                <w:color w:val="000000"/>
                <w:szCs w:val="24"/>
                <w:lang w:val="en-US" w:eastAsia="vi-VN"/>
              </w:rPr>
              <w:t>i</w:t>
            </w:r>
            <w:r w:rsidRPr="00F15465">
              <w:rPr>
                <w:rFonts w:eastAsia="Times New Roman" w:cs="Times New Roman"/>
                <w:b/>
                <w:i/>
                <w:color w:val="000000"/>
                <w:szCs w:val="24"/>
                <w:lang w:eastAsia="vi-VN"/>
              </w:rPr>
              <w:t xml:space="preserve"> phí hoạt động đầu tư nguồn vốn tạm thời nhàn rỗi</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lưu ký chứng khoán;</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hoạt động đầu tư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6. </w:t>
            </w:r>
            <w:r w:rsidRPr="00F15465">
              <w:rPr>
                <w:rFonts w:eastAsia="Times New Roman" w:cs="Times New Roman"/>
                <w:b/>
                <w:i/>
                <w:color w:val="000000"/>
                <w:szCs w:val="24"/>
                <w:lang w:eastAsia="vi-VN"/>
              </w:rPr>
              <w:t>Chi phí tài chính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lãi vay;</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tài chính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7. </w:t>
            </w:r>
            <w:r w:rsidRPr="00F15465">
              <w:rPr>
                <w:rFonts w:eastAsia="Times New Roman" w:cs="Times New Roman"/>
                <w:b/>
                <w:i/>
                <w:color w:val="000000"/>
                <w:szCs w:val="24"/>
                <w:lang w:eastAsia="vi-VN"/>
              </w:rPr>
              <w:t>Thu nhập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Thanh lý, nhượng bán TSCĐ;</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khoản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8. </w:t>
            </w:r>
            <w:r w:rsidRPr="00F15465">
              <w:rPr>
                <w:rFonts w:eastAsia="Times New Roman" w:cs="Times New Roman"/>
                <w:b/>
                <w:i/>
                <w:color w:val="000000"/>
                <w:szCs w:val="24"/>
                <w:lang w:eastAsia="vi-VN"/>
              </w:rPr>
              <w:t>Chi phí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Giá trị còn lại TSCĐ và chi phí phí th</w:t>
            </w:r>
            <w:r w:rsidRPr="00F15465">
              <w:rPr>
                <w:rFonts w:eastAsia="Times New Roman" w:cs="Times New Roman"/>
                <w:color w:val="000000"/>
                <w:szCs w:val="24"/>
                <w:lang w:val="en-US" w:eastAsia="vi-VN"/>
              </w:rPr>
              <w:t>a</w:t>
            </w:r>
            <w:r w:rsidRPr="00F15465">
              <w:rPr>
                <w:rFonts w:eastAsia="Times New Roman" w:cs="Times New Roman"/>
                <w:color w:val="000000"/>
                <w:szCs w:val="24"/>
                <w:lang w:eastAsia="vi-VN"/>
              </w:rPr>
              <w:t>nh lý, nhượng bán TSCĐ</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khoản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b/>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hideMark/>
          </w:tcPr>
          <w:p w:rsidR="00F15465" w:rsidRPr="00F15465" w:rsidRDefault="00F15465" w:rsidP="00F15465">
            <w:pPr>
              <w:widowControl w:val="0"/>
              <w:spacing w:before="120" w:after="0" w:line="240" w:lineRule="auto"/>
              <w:rPr>
                <w:rFonts w:eastAsia="Times New Roman" w:cs="Times New Roman"/>
                <w:b/>
                <w:i/>
                <w:szCs w:val="24"/>
                <w:lang w:val="en-US" w:eastAsia="vi-VN"/>
              </w:rPr>
            </w:pPr>
            <w:r w:rsidRPr="00F15465">
              <w:rPr>
                <w:rFonts w:eastAsia="Times New Roman" w:cs="Times New Roman"/>
                <w:b/>
                <w:i/>
                <w:szCs w:val="24"/>
                <w:lang w:val="en-US" w:eastAsia="vi-VN"/>
              </w:rPr>
              <w:t xml:space="preserve">9. </w:t>
            </w:r>
            <w:r w:rsidRPr="00F15465">
              <w:rPr>
                <w:rFonts w:eastAsia="Times New Roman" w:cs="Times New Roman"/>
                <w:b/>
                <w:i/>
                <w:color w:val="000000"/>
                <w:szCs w:val="24"/>
                <w:lang w:eastAsia="vi-VN"/>
              </w:rPr>
              <w:t>Chi phí quản lý doanh nghiệp</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 xml:space="preserve">Năm </w:t>
            </w:r>
            <w:r w:rsidRPr="00F15465">
              <w:rPr>
                <w:rFonts w:eastAsia="Times New Roman" w:cs="Times New Roman"/>
                <w:szCs w:val="24"/>
                <w:lang w:val="en-US" w:eastAsia="vi-VN"/>
              </w:rPr>
              <w:lastRenderedPageBreak/>
              <w:t>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lastRenderedPageBreak/>
              <w:t xml:space="preserve">Năm </w:t>
            </w:r>
            <w:r w:rsidRPr="00F15465">
              <w:rPr>
                <w:rFonts w:eastAsia="Times New Roman" w:cs="Times New Roman"/>
                <w:szCs w:val="24"/>
                <w:lang w:val="en-US" w:eastAsia="vi-VN"/>
              </w:rPr>
              <w:lastRenderedPageBreak/>
              <w:t>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lastRenderedPageBreak/>
              <w:t xml:space="preserve">a) </w:t>
            </w:r>
            <w:r w:rsidRPr="00F15465">
              <w:rPr>
                <w:rFonts w:eastAsia="Times New Roman" w:cs="Times New Roman"/>
                <w:color w:val="000000"/>
                <w:szCs w:val="24"/>
                <w:lang w:eastAsia="vi-VN"/>
              </w:rPr>
              <w:t>Các khoản chi phí quản lý phát sinh trong kỳ</w:t>
            </w:r>
          </w:p>
        </w:tc>
        <w:tc>
          <w:tcPr>
            <w:tcW w:w="960"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c>
          <w:tcPr>
            <w:tcW w:w="1068" w:type="dxa"/>
            <w:vAlign w:val="center"/>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nhân viên quản lý;</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vật liệu quản lý;</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đồ dùng văn phòng;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khấu hao TSCĐ;</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Thuế, phí và lệ phí;</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dự phòng;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dịch vụ mua ngoài;</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Chi phí bằng tiền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b) </w:t>
            </w:r>
            <w:r w:rsidRPr="00F15465">
              <w:rPr>
                <w:rFonts w:eastAsia="Times New Roman" w:cs="Times New Roman"/>
                <w:color w:val="000000"/>
                <w:szCs w:val="24"/>
                <w:lang w:eastAsia="vi-VN"/>
              </w:rPr>
              <w:t>Các khoản ghi giảm chi phí quản lý doanh nghiệp</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eastAsia="vi-VN"/>
              </w:rPr>
              <w:t>Cộng</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b/>
                <w:szCs w:val="24"/>
                <w:lang w:val="en-US" w:eastAsia="vi-VN"/>
              </w:rPr>
            </w:pPr>
            <w:r w:rsidRPr="00F15465">
              <w:rPr>
                <w:rFonts w:eastAsia="Times New Roman" w:cs="Times New Roman"/>
                <w:b/>
                <w:szCs w:val="24"/>
                <w:lang w:val="en-US" w:eastAsia="vi-VN"/>
              </w:rPr>
              <w:t>…</w:t>
            </w:r>
          </w:p>
        </w:tc>
      </w:tr>
    </w:tbl>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VI. Thông tin bổ sung cho các khoản mục trình bày trong Báo cáo lưu chuyển tiền tệ</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Các giao dịch không bằng tiền ảnh hưởng đến báo cáo lưu chuyển tiền tệ trong tương lai</w:t>
      </w:r>
    </w:p>
    <w:tbl>
      <w:tblPr>
        <w:tblW w:w="0" w:type="auto"/>
        <w:tblLook w:val="01E0" w:firstRow="1" w:lastRow="1" w:firstColumn="1" w:lastColumn="1" w:noHBand="0" w:noVBand="0"/>
      </w:tblPr>
      <w:tblGrid>
        <w:gridCol w:w="6828"/>
        <w:gridCol w:w="960"/>
        <w:gridCol w:w="1068"/>
      </w:tblGrid>
      <w:tr w:rsidR="00F15465" w:rsidRPr="00F15465" w:rsidTr="00F15465">
        <w:tc>
          <w:tcPr>
            <w:tcW w:w="6828" w:type="dxa"/>
            <w:vAlign w:val="center"/>
          </w:tcPr>
          <w:p w:rsidR="00F15465" w:rsidRPr="00F15465" w:rsidRDefault="00F15465" w:rsidP="00F15465">
            <w:pPr>
              <w:widowControl w:val="0"/>
              <w:spacing w:before="120" w:after="0" w:line="240" w:lineRule="auto"/>
              <w:rPr>
                <w:rFonts w:eastAsia="Times New Roman" w:cs="Times New Roman"/>
                <w:b/>
                <w:i/>
                <w:szCs w:val="24"/>
                <w:lang w:val="en-US" w:eastAsia="vi-VN"/>
              </w:rPr>
            </w:pP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Năm nay</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eastAsia="vi-VN"/>
              </w:rPr>
            </w:pPr>
            <w:r w:rsidRPr="00F15465">
              <w:rPr>
                <w:rFonts w:eastAsia="Times New Roman" w:cs="Times New Roman"/>
                <w:szCs w:val="24"/>
                <w:lang w:val="en-US" w:eastAsia="vi-VN"/>
              </w:rPr>
              <w:t>Năm trước</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Mua tài sản bằng cách nhận các khoản nợ liên quan trực tiếp hoặc thông qua nghiệp vụ cho thuê tài chính;</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r w:rsidR="00F15465" w:rsidRPr="00F15465" w:rsidTr="00F15465">
        <w:tc>
          <w:tcPr>
            <w:tcW w:w="6828" w:type="dxa"/>
            <w:hideMark/>
          </w:tcPr>
          <w:p w:rsidR="00F15465" w:rsidRPr="00F15465" w:rsidRDefault="00F15465" w:rsidP="00F15465">
            <w:pPr>
              <w:widowControl w:val="0"/>
              <w:spacing w:before="120" w:after="0" w:line="240" w:lineRule="auto"/>
              <w:rPr>
                <w:rFonts w:eastAsia="Times New Roman" w:cs="Times New Roman"/>
                <w:color w:val="000000"/>
                <w:szCs w:val="24"/>
                <w:lang w:val="en-US" w:eastAsia="vi-VN"/>
              </w:rPr>
            </w:pPr>
            <w:r w:rsidRPr="00F15465">
              <w:rPr>
                <w:rFonts w:eastAsia="Times New Roman" w:cs="Times New Roman"/>
                <w:color w:val="000000"/>
                <w:szCs w:val="24"/>
                <w:lang w:val="en-US" w:eastAsia="vi-VN"/>
              </w:rPr>
              <w:t xml:space="preserve">- </w:t>
            </w:r>
            <w:r w:rsidRPr="00F15465">
              <w:rPr>
                <w:rFonts w:eastAsia="Times New Roman" w:cs="Times New Roman"/>
                <w:color w:val="000000"/>
                <w:szCs w:val="24"/>
                <w:lang w:eastAsia="vi-VN"/>
              </w:rPr>
              <w:t>Các giao dịch phi tiền tệ khác</w:t>
            </w:r>
          </w:p>
        </w:tc>
        <w:tc>
          <w:tcPr>
            <w:tcW w:w="960"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c>
          <w:tcPr>
            <w:tcW w:w="1068" w:type="dxa"/>
            <w:vAlign w:val="center"/>
            <w:hideMark/>
          </w:tcPr>
          <w:p w:rsidR="00F15465" w:rsidRPr="00F15465" w:rsidRDefault="00F15465" w:rsidP="00F15465">
            <w:pPr>
              <w:widowControl w:val="0"/>
              <w:spacing w:before="120" w:after="0" w:line="240" w:lineRule="auto"/>
              <w:jc w:val="center"/>
              <w:rPr>
                <w:rFonts w:eastAsia="Times New Roman" w:cs="Times New Roman"/>
                <w:szCs w:val="24"/>
                <w:lang w:val="en-US" w:eastAsia="vi-VN"/>
              </w:rPr>
            </w:pPr>
            <w:r w:rsidRPr="00F15465">
              <w:rPr>
                <w:rFonts w:eastAsia="Times New Roman" w:cs="Times New Roman"/>
                <w:szCs w:val="24"/>
                <w:lang w:val="en-US" w:eastAsia="vi-VN"/>
              </w:rPr>
              <w:t>…</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Các khoản tiền do đơn vị nắm giữ nhưng không được sử dụng: Trình bày giá trị và lý do của các khoản tiền và tương đương tiền lớn do đơn vị nắm giữ nhưng không được sử dụng do có sự hạn chế của pháp luật hoặc các ràng buộc khác mà đơn vị phải thực hiện.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VIII. Những thông tin khác</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1. </w:t>
      </w:r>
      <w:r w:rsidRPr="00F15465">
        <w:rPr>
          <w:rFonts w:eastAsia="Courier New" w:cs="Times New Roman"/>
          <w:color w:val="000000"/>
          <w:szCs w:val="24"/>
          <w:lang w:eastAsia="vi-VN"/>
        </w:rPr>
        <w:t>Những khoản nợ tiềm tàng, khoản cam kết và những thông tin tài chính khác:</w:t>
      </w: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2. </w:t>
      </w:r>
      <w:r w:rsidRPr="00F15465">
        <w:rPr>
          <w:rFonts w:eastAsia="Courier New" w:cs="Times New Roman"/>
          <w:color w:val="000000"/>
          <w:szCs w:val="24"/>
          <w:lang w:eastAsia="vi-VN"/>
        </w:rPr>
        <w:t>Những sự kiện phát sinh sau ngày kết thúc kỳ k</w:t>
      </w:r>
      <w:r w:rsidRPr="00F15465">
        <w:rPr>
          <w:rFonts w:eastAsia="Courier New" w:cs="Times New Roman"/>
          <w:color w:val="000000"/>
          <w:szCs w:val="24"/>
          <w:lang w:val="en-US" w:eastAsia="vi-VN"/>
        </w:rPr>
        <w:t>ế</w:t>
      </w:r>
      <w:r w:rsidRPr="00F15465">
        <w:rPr>
          <w:rFonts w:eastAsia="Courier New" w:cs="Times New Roman"/>
          <w:color w:val="000000"/>
          <w:szCs w:val="24"/>
          <w:lang w:eastAsia="vi-VN"/>
        </w:rPr>
        <w:t xml:space="preserve"> toán năm:</w:t>
      </w: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val="en-US" w:eastAsia="vi-VN"/>
        </w:rPr>
        <w:t xml:space="preserve">3. </w:t>
      </w:r>
      <w:r w:rsidRPr="00F15465">
        <w:rPr>
          <w:rFonts w:eastAsia="Courier New" w:cs="Times New Roman"/>
          <w:color w:val="000000"/>
          <w:szCs w:val="24"/>
          <w:lang w:eastAsia="vi-VN"/>
        </w:rPr>
        <w:t>Những thông tin khác</w:t>
      </w:r>
      <w:r w:rsidRPr="00F15465">
        <w:rPr>
          <w:rFonts w:eastAsia="Courier New" w:cs="Times New Roman"/>
          <w:color w:val="000000"/>
          <w:szCs w:val="24"/>
          <w:lang w:val="en-US" w:eastAsia="vi-VN"/>
        </w:rPr>
        <w:t xml:space="preserve"> …………………………………………………………………………….</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(1) </w:t>
      </w:r>
      <w:r w:rsidRPr="00F15465">
        <w:rPr>
          <w:rFonts w:eastAsia="Courier New" w:cs="Times New Roman"/>
          <w:i/>
          <w:color w:val="000000"/>
          <w:szCs w:val="24"/>
          <w:lang w:eastAsia="vi-VN"/>
        </w:rPr>
        <w:t>Đơn vị được trình bày thêm các thông tin khác xét thay cần thiết cho người sử dụng báo cáo tài chính.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(2) </w:t>
      </w: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nhánh thì được sửa thành Giám đ</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c.</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7. Bảng Cân đối kế toán giữa niên độ (dạng đầy đủ)</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1a</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b/>
          <w:color w:val="000000"/>
          <w:szCs w:val="24"/>
          <w:lang w:eastAsia="vi-VN"/>
        </w:rPr>
        <w:t>BẢNG CÂN Đ</w:t>
      </w:r>
      <w:r w:rsidRPr="00F15465">
        <w:rPr>
          <w:rFonts w:eastAsia="Courier New" w:cs="Times New Roman"/>
          <w:b/>
          <w:color w:val="000000"/>
          <w:szCs w:val="24"/>
          <w:lang w:val="en-US" w:eastAsia="vi-VN"/>
        </w:rPr>
        <w:t>ỐI</w:t>
      </w:r>
      <w:r w:rsidRPr="00F15465">
        <w:rPr>
          <w:rFonts w:eastAsia="Courier New" w:cs="Times New Roman"/>
          <w:b/>
          <w:color w:val="000000"/>
          <w:szCs w:val="24"/>
          <w:lang w:eastAsia="vi-VN"/>
        </w:rPr>
        <w:t xml:space="preserve"> K</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 xml:space="preserve"> TOÁN GIỮA NIÊN Đ</w:t>
      </w:r>
      <w:r w:rsidRPr="00F15465">
        <w:rPr>
          <w:rFonts w:eastAsia="Courier New" w:cs="Times New Roman"/>
          <w:b/>
          <w:color w:val="000000"/>
          <w:szCs w:val="24"/>
          <w:lang w:val="en-US" w:eastAsia="vi-VN"/>
        </w:rPr>
        <w:t>Ộ</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(Dạng đầy đủ)</w:t>
      </w:r>
      <w:r w:rsidRPr="00F15465">
        <w:rPr>
          <w:rFonts w:eastAsia="Courier New" w:cs="Times New Roman"/>
          <w:b/>
          <w:color w:val="000000"/>
          <w:szCs w:val="24"/>
          <w:lang w:val="en-US" w:eastAsia="vi-VN"/>
        </w:rPr>
        <w:br/>
      </w:r>
      <w:r w:rsidRPr="00F15465">
        <w:rPr>
          <w:rFonts w:eastAsia="Courier New" w:cs="Times New Roman"/>
          <w:b/>
          <w:i/>
          <w:color w:val="000000"/>
          <w:szCs w:val="24"/>
          <w:lang w:eastAsia="vi-VN"/>
        </w:rPr>
        <w:t>Quý</w:t>
      </w:r>
      <w:r w:rsidRPr="00F15465">
        <w:rPr>
          <w:rFonts w:eastAsia="Courier New" w:cs="Times New Roman"/>
          <w:b/>
          <w:i/>
          <w:color w:val="000000"/>
          <w:szCs w:val="24"/>
          <w:lang w:val="en-US" w:eastAsia="vi-VN"/>
        </w:rPr>
        <w:t>….</w:t>
      </w:r>
      <w:r w:rsidRPr="00F15465">
        <w:rPr>
          <w:rFonts w:eastAsia="Courier New" w:cs="Times New Roman"/>
          <w:b/>
          <w:i/>
          <w:color w:val="000000"/>
          <w:szCs w:val="24"/>
          <w:lang w:eastAsia="vi-VN"/>
        </w:rPr>
        <w:t xml:space="preserve"> năm...</w:t>
      </w:r>
      <w:r w:rsidRPr="00F15465">
        <w:rPr>
          <w:rFonts w:eastAsia="Courier New" w:cs="Times New Roman"/>
          <w:b/>
          <w:i/>
          <w:color w:val="000000"/>
          <w:szCs w:val="24"/>
          <w:lang w:val="en-US" w:eastAsia="vi-VN"/>
        </w:rPr>
        <w:br/>
      </w:r>
      <w:r w:rsidRPr="00F15465">
        <w:rPr>
          <w:rFonts w:eastAsia="Courier New" w:cs="Times New Roman"/>
          <w:i/>
          <w:color w:val="000000"/>
          <w:szCs w:val="24"/>
          <w:lang w:eastAsia="vi-VN"/>
        </w:rPr>
        <w:t>Tại ngày ... tháng ... năm ...</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10"/>
        <w:gridCol w:w="839"/>
        <w:gridCol w:w="1039"/>
        <w:gridCol w:w="1243"/>
        <w:gridCol w:w="1389"/>
      </w:tblGrid>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46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57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Thuy</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t minh</w:t>
            </w:r>
          </w:p>
        </w:tc>
        <w:tc>
          <w:tcPr>
            <w:tcW w:w="6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cuối quý</w:t>
            </w:r>
          </w:p>
        </w:tc>
        <w:tc>
          <w:tcPr>
            <w:tcW w:w="77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đầu năm</w:t>
            </w: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46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57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68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77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A-TÀI SẢN</w:t>
            </w:r>
          </w:p>
        </w:tc>
        <w:tc>
          <w:tcPr>
            <w:tcW w:w="46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57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6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c>
          <w:tcPr>
            <w:tcW w:w="77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Tiền và các khoản tương đương tiền</w:t>
            </w:r>
          </w:p>
        </w:tc>
        <w:tc>
          <w:tcPr>
            <w:tcW w:w="46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110</w:t>
            </w:r>
          </w:p>
        </w:tc>
        <w:tc>
          <w:tcPr>
            <w:tcW w:w="57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7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m</w:t>
            </w:r>
            <w:r w:rsidRPr="00F15465">
              <w:rPr>
                <w:rFonts w:eastAsia="Courier New" w:cs="Times New Roman"/>
                <w:color w:val="000000"/>
                <w:szCs w:val="24"/>
                <w:lang w:val="en-US" w:eastAsia="vi-VN"/>
              </w:rPr>
              <w:t>ặ</w:t>
            </w:r>
            <w:r w:rsidRPr="00F15465">
              <w:rPr>
                <w:rFonts w:eastAsia="Courier New" w:cs="Times New Roman"/>
                <w:color w:val="000000"/>
                <w:szCs w:val="24"/>
                <w:lang w:eastAsia="vi-VN"/>
              </w:rPr>
              <w:t>t</w:t>
            </w:r>
          </w:p>
        </w:tc>
        <w:tc>
          <w:tcPr>
            <w:tcW w:w="46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111</w:t>
            </w:r>
          </w:p>
        </w:tc>
        <w:tc>
          <w:tcPr>
            <w:tcW w:w="57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7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w:t>
            </w:r>
          </w:p>
        </w:tc>
        <w:tc>
          <w:tcPr>
            <w:tcW w:w="46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7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7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50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46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7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7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(1) </w:t>
      </w:r>
      <w:r w:rsidRPr="00F15465">
        <w:rPr>
          <w:rFonts w:eastAsia="Courier New" w:cs="Times New Roman"/>
          <w:i/>
          <w:color w:val="000000"/>
          <w:szCs w:val="24"/>
          <w:lang w:eastAsia="vi-VN"/>
        </w:rPr>
        <w:t>(*) Nội dung các chỉ tiêu và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trên báo cáo này tương tự như các chỉ tiêu của Bảng cân đ</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i kế toán năm - M</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u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B01 - BHTG.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(2) </w:t>
      </w: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nhánh thì được sửa thành Giám đốc.</w:t>
      </w:r>
    </w:p>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8. Báo cáo kết quả hoạt động giữa niên độ (dạng đ</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y đủ)</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w:t>
            </w:r>
            <w:r w:rsidRPr="00F15465">
              <w:rPr>
                <w:rFonts w:eastAsia="Times New Roman" w:cs="Times New Roman"/>
                <w:b/>
                <w:color w:val="000000"/>
                <w:szCs w:val="24"/>
                <w:lang w:val="en-US" w:eastAsia="vi-VN"/>
              </w:rPr>
              <w:t>02a</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i/>
          <w:color w:val="000000"/>
          <w:szCs w:val="24"/>
          <w:lang w:val="en-US" w:eastAsia="vi-VN"/>
        </w:rPr>
      </w:pPr>
      <w:r w:rsidRPr="00F15465">
        <w:rPr>
          <w:rFonts w:eastAsia="Courier New" w:cs="Times New Roman"/>
          <w:b/>
          <w:color w:val="000000"/>
          <w:szCs w:val="24"/>
          <w:lang w:eastAsia="vi-VN"/>
        </w:rPr>
        <w:t>BÁO CÁO KẾT QUẢ HOẠT ĐỘNG GIỮA NIÊN ĐỘ</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(Dạng đầy đủ)</w:t>
      </w:r>
      <w:r w:rsidRPr="00F15465">
        <w:rPr>
          <w:rFonts w:eastAsia="Courier New" w:cs="Times New Roman"/>
          <w:b/>
          <w:color w:val="000000"/>
          <w:szCs w:val="24"/>
          <w:lang w:val="en-US" w:eastAsia="vi-VN"/>
        </w:rPr>
        <w:br/>
      </w:r>
      <w:r w:rsidRPr="00F15465">
        <w:rPr>
          <w:rFonts w:eastAsia="Courier New" w:cs="Times New Roman"/>
          <w:i/>
          <w:color w:val="000000"/>
          <w:szCs w:val="24"/>
          <w:lang w:eastAsia="vi-VN"/>
        </w:rPr>
        <w:t>Quý....năm</w:t>
      </w:r>
      <w:r w:rsidRPr="00F15465">
        <w:rPr>
          <w:rFonts w:eastAsia="Courier New" w:cs="Times New Roman"/>
          <w:i/>
          <w:color w:val="000000"/>
          <w:szCs w:val="24"/>
          <w:lang w:val="en-US" w:eastAsia="vi-VN"/>
        </w:rPr>
        <w:t>…..</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84"/>
        <w:gridCol w:w="610"/>
        <w:gridCol w:w="1016"/>
        <w:gridCol w:w="1178"/>
        <w:gridCol w:w="1113"/>
        <w:gridCol w:w="1229"/>
        <w:gridCol w:w="1090"/>
      </w:tblGrid>
      <w:tr w:rsidR="00F15465" w:rsidRPr="00F15465" w:rsidTr="00F15465">
        <w:tc>
          <w:tcPr>
            <w:tcW w:w="1544"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lastRenderedPageBreak/>
              <w:t>CHỈ TIÊU</w:t>
            </w:r>
          </w:p>
        </w:tc>
        <w:tc>
          <w:tcPr>
            <w:tcW w:w="338"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563"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Thuyết minh</w:t>
            </w:r>
          </w:p>
        </w:tc>
        <w:tc>
          <w:tcPr>
            <w:tcW w:w="1270"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Quý....</w:t>
            </w:r>
          </w:p>
        </w:tc>
        <w:tc>
          <w:tcPr>
            <w:tcW w:w="1285"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Lũy kế từ đầu năm đến cuối quý này</w:t>
            </w:r>
          </w:p>
        </w:tc>
      </w:tr>
      <w:tr w:rsidR="00F15465" w:rsidRPr="00F15465" w:rsidTr="00F15465">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65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61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c>
          <w:tcPr>
            <w:tcW w:w="6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60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r>
      <w:tr w:rsidR="00F15465" w:rsidRPr="00F15465" w:rsidTr="00F15465">
        <w:tc>
          <w:tcPr>
            <w:tcW w:w="15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33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56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65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61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w:t>
            </w:r>
          </w:p>
        </w:tc>
        <w:tc>
          <w:tcPr>
            <w:tcW w:w="6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6</w:t>
            </w:r>
          </w:p>
        </w:tc>
        <w:tc>
          <w:tcPr>
            <w:tcW w:w="60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7</w:t>
            </w:r>
          </w:p>
        </w:tc>
      </w:tr>
      <w:tr w:rsidR="00F15465" w:rsidRPr="00F15465" w:rsidTr="00F15465">
        <w:tc>
          <w:tcPr>
            <w:tcW w:w="15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 Thu hoạt động BHTG</w:t>
            </w:r>
          </w:p>
        </w:tc>
        <w:tc>
          <w:tcPr>
            <w:tcW w:w="33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10</w:t>
            </w:r>
          </w:p>
        </w:tc>
        <w:tc>
          <w:tcPr>
            <w:tcW w:w="5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54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w:t>
            </w:r>
          </w:p>
        </w:tc>
        <w:tc>
          <w:tcPr>
            <w:tcW w:w="3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154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33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5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5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w:t>
      </w:r>
      <w:r w:rsidRPr="00F15465">
        <w:rPr>
          <w:rFonts w:eastAsia="Courier New" w:cs="Times New Roman"/>
          <w:i/>
          <w:color w:val="000000"/>
          <w:szCs w:val="24"/>
          <w:lang w:val="en-US" w:eastAsia="vi-VN"/>
        </w:rPr>
        <w:t>1</w:t>
      </w:r>
      <w:r w:rsidRPr="00F15465">
        <w:rPr>
          <w:rFonts w:eastAsia="Courier New" w:cs="Times New Roman"/>
          <w:i/>
          <w:color w:val="000000"/>
          <w:szCs w:val="24"/>
          <w:lang w:eastAsia="vi-VN"/>
        </w:rPr>
        <w:t>) (*) Nội dung các chỉ tiêu và mã số trên báo cáo này tương tự nh</w:t>
      </w:r>
      <w:r w:rsidRPr="00F15465">
        <w:rPr>
          <w:rFonts w:eastAsia="Courier New" w:cs="Times New Roman"/>
          <w:i/>
          <w:color w:val="000000"/>
          <w:szCs w:val="24"/>
          <w:lang w:val="en-US" w:eastAsia="vi-VN"/>
        </w:rPr>
        <w:t>ư</w:t>
      </w:r>
      <w:r w:rsidRPr="00F15465">
        <w:rPr>
          <w:rFonts w:eastAsia="Courier New" w:cs="Times New Roman"/>
          <w:i/>
          <w:color w:val="000000"/>
          <w:szCs w:val="24"/>
          <w:lang w:eastAsia="vi-VN"/>
        </w:rPr>
        <w:t xml:space="preserve"> các chỉ tiêu của Báo cáo kết quả hoạt động năm - M</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u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B02 - BHTG.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(2) </w:t>
      </w: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o tài chính của Chi nh</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nh thì được sửa thành Gi</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m đốc.</w:t>
      </w:r>
    </w:p>
    <w:p w:rsidR="00F15465" w:rsidRPr="00F15465" w:rsidRDefault="00F15465" w:rsidP="00F15465">
      <w:pPr>
        <w:widowControl w:val="0"/>
        <w:spacing w:before="120" w:after="0" w:line="240" w:lineRule="auto"/>
        <w:rPr>
          <w:rFonts w:eastAsia="Courier New" w:cs="Times New Roman"/>
          <w:b/>
          <w:color w:val="000000"/>
          <w:szCs w:val="24"/>
          <w:lang w:val="en-US"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9. Báo cáo lưu chuyển tiền tệ giữa niên độ (dạng đầy đủ)</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3a</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b/>
          <w:color w:val="000000"/>
          <w:szCs w:val="24"/>
          <w:lang w:eastAsia="vi-VN"/>
        </w:rPr>
        <w:t>BÁO CÁO LƯU CHUYỂN TIỀN TỆ GIỮA NIÊN ĐỘ</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(Dạng đầy đủ)</w:t>
      </w:r>
      <w:r w:rsidRPr="00F15465">
        <w:rPr>
          <w:rFonts w:eastAsia="Courier New" w:cs="Times New Roman"/>
          <w:b/>
          <w:color w:val="000000"/>
          <w:szCs w:val="24"/>
          <w:lang w:val="en-US" w:eastAsia="vi-VN"/>
        </w:rPr>
        <w:br/>
      </w:r>
      <w:r w:rsidRPr="00F15465">
        <w:rPr>
          <w:rFonts w:eastAsia="Courier New" w:cs="Times New Roman"/>
          <w:b/>
          <w:i/>
          <w:color w:val="000000"/>
          <w:szCs w:val="24"/>
          <w:lang w:eastAsia="vi-VN"/>
        </w:rPr>
        <w:t>(Theo phương pháp trực tiếp)</w:t>
      </w:r>
      <w:r w:rsidRPr="00F15465">
        <w:rPr>
          <w:rFonts w:eastAsia="Courier New" w:cs="Times New Roman"/>
          <w:b/>
          <w:i/>
          <w:color w:val="000000"/>
          <w:szCs w:val="24"/>
          <w:lang w:val="en-US" w:eastAsia="vi-VN"/>
        </w:rPr>
        <w:br/>
      </w:r>
      <w:r w:rsidRPr="00F15465">
        <w:rPr>
          <w:rFonts w:eastAsia="Courier New" w:cs="Times New Roman"/>
          <w:i/>
          <w:color w:val="000000"/>
          <w:szCs w:val="24"/>
          <w:lang w:eastAsia="vi-VN"/>
        </w:rPr>
        <w:t>Quý...năm...</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61"/>
        <w:gridCol w:w="1099"/>
        <w:gridCol w:w="1137"/>
        <w:gridCol w:w="1241"/>
        <w:gridCol w:w="1382"/>
      </w:tblGrid>
      <w:tr w:rsidR="00F15465" w:rsidRPr="00F15465" w:rsidTr="00F15465">
        <w:tc>
          <w:tcPr>
            <w:tcW w:w="2306"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609"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630"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Thuyết</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minh</w:t>
            </w:r>
          </w:p>
        </w:tc>
        <w:tc>
          <w:tcPr>
            <w:tcW w:w="1454"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Lũy k</w:t>
            </w:r>
            <w:r w:rsidRPr="00F15465">
              <w:rPr>
                <w:rFonts w:eastAsia="Courier New" w:cs="Times New Roman"/>
                <w:b/>
                <w:color w:val="000000"/>
                <w:szCs w:val="24"/>
                <w:lang w:val="en-US" w:eastAsia="vi-VN"/>
              </w:rPr>
              <w:t>ế</w:t>
            </w:r>
            <w:r w:rsidRPr="00F15465">
              <w:rPr>
                <w:rFonts w:eastAsia="Courier New" w:cs="Times New Roman"/>
                <w:b/>
                <w:color w:val="000000"/>
                <w:szCs w:val="24"/>
                <w:lang w:eastAsia="vi-VN"/>
              </w:rPr>
              <w:t xml:space="preserve"> từ đ</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u năm đến cuối quý này</w:t>
            </w:r>
          </w:p>
        </w:tc>
      </w:tr>
      <w:tr w:rsidR="00F15465" w:rsidRPr="00F15465" w:rsidTr="00F15465">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76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w:t>
            </w:r>
            <w:r w:rsidRPr="00F15465">
              <w:rPr>
                <w:rFonts w:eastAsia="Courier New" w:cs="Times New Roman"/>
                <w:b/>
                <w:color w:val="000000"/>
                <w:szCs w:val="24"/>
                <w:lang w:val="en-US" w:eastAsia="vi-VN"/>
              </w:rPr>
              <w:t xml:space="preserve"> </w:t>
            </w:r>
            <w:r w:rsidRPr="00F15465">
              <w:rPr>
                <w:rFonts w:eastAsia="Courier New" w:cs="Times New Roman"/>
                <w:b/>
                <w:color w:val="000000"/>
                <w:szCs w:val="24"/>
                <w:lang w:eastAsia="vi-VN"/>
              </w:rPr>
              <w:t>trước</w:t>
            </w: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60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2</w:t>
            </w:r>
          </w:p>
        </w:tc>
        <w:tc>
          <w:tcPr>
            <w:tcW w:w="63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3</w:t>
            </w:r>
          </w:p>
        </w:tc>
        <w:tc>
          <w:tcPr>
            <w:tcW w:w="68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4</w:t>
            </w:r>
          </w:p>
        </w:tc>
        <w:tc>
          <w:tcPr>
            <w:tcW w:w="76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5</w:t>
            </w: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60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6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Lưu chuy</w:t>
            </w:r>
            <w:r w:rsidRPr="00F15465">
              <w:rPr>
                <w:rFonts w:eastAsia="Courier New" w:cs="Times New Roman"/>
                <w:b/>
                <w:color w:val="000000"/>
                <w:szCs w:val="24"/>
                <w:lang w:val="en-US" w:eastAsia="vi-VN"/>
              </w:rPr>
              <w:t>ể</w:t>
            </w:r>
            <w:r w:rsidRPr="00F15465">
              <w:rPr>
                <w:rFonts w:eastAsia="Courier New" w:cs="Times New Roman"/>
                <w:b/>
                <w:color w:val="000000"/>
                <w:szCs w:val="24"/>
                <w:lang w:eastAsia="vi-VN"/>
              </w:rPr>
              <w:t>n ti</w:t>
            </w:r>
            <w:r w:rsidRPr="00F15465">
              <w:rPr>
                <w:rFonts w:eastAsia="Courier New" w:cs="Times New Roman"/>
                <w:b/>
                <w:color w:val="000000"/>
                <w:szCs w:val="24"/>
                <w:lang w:val="en-US" w:eastAsia="vi-VN"/>
              </w:rPr>
              <w:t>ề</w:t>
            </w:r>
            <w:r w:rsidRPr="00F15465">
              <w:rPr>
                <w:rFonts w:eastAsia="Courier New" w:cs="Times New Roman"/>
                <w:b/>
                <w:color w:val="000000"/>
                <w:szCs w:val="24"/>
                <w:lang w:eastAsia="vi-VN"/>
              </w:rPr>
              <w:t>n từ hoạt động BHTG</w:t>
            </w:r>
          </w:p>
        </w:tc>
        <w:tc>
          <w:tcPr>
            <w:tcW w:w="60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6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thu từ hoạt động BHTG</w:t>
            </w:r>
          </w:p>
        </w:tc>
        <w:tc>
          <w:tcPr>
            <w:tcW w:w="60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01</w:t>
            </w:r>
          </w:p>
        </w:tc>
        <w:tc>
          <w:tcPr>
            <w:tcW w:w="63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6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val="en-US" w:eastAsia="vi-VN"/>
              </w:rPr>
            </w:pPr>
            <w:r w:rsidRPr="00F15465">
              <w:rPr>
                <w:rFonts w:eastAsia="Courier New" w:cs="Times New Roman"/>
                <w:color w:val="000000"/>
                <w:szCs w:val="24"/>
                <w:lang w:eastAsia="vi-VN"/>
              </w:rPr>
              <w:t>2. Ti</w:t>
            </w:r>
            <w:r w:rsidRPr="00F15465">
              <w:rPr>
                <w:rFonts w:eastAsia="Courier New" w:cs="Times New Roman"/>
                <w:color w:val="000000"/>
                <w:szCs w:val="24"/>
                <w:lang w:val="en-US" w:eastAsia="vi-VN"/>
              </w:rPr>
              <w:t>ề</w:t>
            </w:r>
            <w:r w:rsidRPr="00F15465">
              <w:rPr>
                <w:rFonts w:eastAsia="Courier New" w:cs="Times New Roman"/>
                <w:color w:val="000000"/>
                <w:szCs w:val="24"/>
                <w:lang w:eastAsia="vi-VN"/>
              </w:rPr>
              <w:t>n chi trả cho người cung cấp hàng hóa, d</w:t>
            </w:r>
            <w:r w:rsidRPr="00F15465">
              <w:rPr>
                <w:rFonts w:eastAsia="Courier New" w:cs="Times New Roman"/>
                <w:color w:val="000000"/>
                <w:szCs w:val="24"/>
                <w:lang w:val="en-US" w:eastAsia="vi-VN"/>
              </w:rPr>
              <w:t>ị</w:t>
            </w:r>
            <w:r w:rsidRPr="00F15465">
              <w:rPr>
                <w:rFonts w:eastAsia="Courier New" w:cs="Times New Roman"/>
                <w:color w:val="000000"/>
                <w:szCs w:val="24"/>
                <w:lang w:eastAsia="vi-VN"/>
              </w:rPr>
              <w:t>ch v</w:t>
            </w:r>
            <w:r w:rsidRPr="00F15465">
              <w:rPr>
                <w:rFonts w:eastAsia="Courier New" w:cs="Times New Roman"/>
                <w:color w:val="000000"/>
                <w:szCs w:val="24"/>
                <w:lang w:val="en-US" w:eastAsia="vi-VN"/>
              </w:rPr>
              <w:t>ụ</w:t>
            </w:r>
          </w:p>
        </w:tc>
        <w:tc>
          <w:tcPr>
            <w:tcW w:w="60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02</w:t>
            </w:r>
          </w:p>
        </w:tc>
        <w:tc>
          <w:tcPr>
            <w:tcW w:w="63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6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23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w:t>
            </w:r>
          </w:p>
        </w:tc>
        <w:tc>
          <w:tcPr>
            <w:tcW w:w="60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3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76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w:t>
      </w:r>
      <w:r w:rsidRPr="00F15465">
        <w:rPr>
          <w:rFonts w:eastAsia="Courier New" w:cs="Times New Roman"/>
          <w:i/>
          <w:color w:val="000000"/>
          <w:szCs w:val="24"/>
          <w:lang w:val="en-US" w:eastAsia="vi-VN"/>
        </w:rPr>
        <w:t>1</w:t>
      </w:r>
      <w:r w:rsidRPr="00F15465">
        <w:rPr>
          <w:rFonts w:eastAsia="Courier New" w:cs="Times New Roman"/>
          <w:i/>
          <w:color w:val="000000"/>
          <w:szCs w:val="24"/>
          <w:lang w:eastAsia="vi-VN"/>
        </w:rPr>
        <w:t>) (*) Nội dung các chỉ tiêu và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trên báo cáo này tương tự như các chỉ tiêu của Báo cáo lưu chuy</w:t>
      </w:r>
      <w:r w:rsidRPr="00F15465">
        <w:rPr>
          <w:rFonts w:eastAsia="Courier New" w:cs="Times New Roman"/>
          <w:i/>
          <w:color w:val="000000"/>
          <w:szCs w:val="24"/>
          <w:lang w:val="en-US" w:eastAsia="vi-VN"/>
        </w:rPr>
        <w:t>ể</w:t>
      </w:r>
      <w:r w:rsidRPr="00F15465">
        <w:rPr>
          <w:rFonts w:eastAsia="Courier New" w:cs="Times New Roman"/>
          <w:i/>
          <w:color w:val="000000"/>
          <w:szCs w:val="24"/>
          <w:lang w:eastAsia="vi-VN"/>
        </w:rPr>
        <w:t>n ti</w:t>
      </w:r>
      <w:r w:rsidRPr="00F15465">
        <w:rPr>
          <w:rFonts w:eastAsia="Courier New" w:cs="Times New Roman"/>
          <w:i/>
          <w:color w:val="000000"/>
          <w:szCs w:val="24"/>
          <w:lang w:val="en-US" w:eastAsia="vi-VN"/>
        </w:rPr>
        <w:t>ề</w:t>
      </w:r>
      <w:r w:rsidRPr="00F15465">
        <w:rPr>
          <w:rFonts w:eastAsia="Courier New" w:cs="Times New Roman"/>
          <w:i/>
          <w:color w:val="000000"/>
          <w:szCs w:val="24"/>
          <w:lang w:eastAsia="vi-VN"/>
        </w:rPr>
        <w:t>n tệ năm - M</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u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B03 - BHTG.</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(2) </w:t>
      </w:r>
      <w:r w:rsidRPr="00F15465">
        <w:rPr>
          <w:rFonts w:eastAsia="Courier New" w:cs="Times New Roman"/>
          <w:i/>
          <w:color w:val="000000"/>
          <w:szCs w:val="24"/>
          <w:lang w:eastAsia="vi-VN"/>
        </w:rPr>
        <w:t>(**) N</w:t>
      </w:r>
      <w:r w:rsidRPr="00F15465">
        <w:rPr>
          <w:rFonts w:eastAsia="Courier New" w:cs="Times New Roman"/>
          <w:i/>
          <w:color w:val="000000"/>
          <w:szCs w:val="24"/>
          <w:lang w:val="en-US" w:eastAsia="vi-VN"/>
        </w:rPr>
        <w:t>ế</w:t>
      </w:r>
      <w:r w:rsidRPr="00F15465">
        <w:rPr>
          <w:rFonts w:eastAsia="Courier New" w:cs="Times New Roman"/>
          <w:i/>
          <w:color w:val="000000"/>
          <w:szCs w:val="24"/>
          <w:lang w:eastAsia="vi-VN"/>
        </w:rPr>
        <w:t>u là báo cáo tài chính của Chi nhánh thì được sửa thành Giám đốc.</w:t>
      </w:r>
    </w:p>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10. </w:t>
      </w:r>
      <w:r w:rsidRPr="00F15465">
        <w:rPr>
          <w:rFonts w:eastAsia="Courier New" w:cs="Times New Roman"/>
          <w:b/>
          <w:color w:val="000000"/>
          <w:szCs w:val="24"/>
          <w:lang w:eastAsia="vi-VN"/>
        </w:rPr>
        <w:t>Báo cáo kết quả hoạt động đầu tư nguồn vốn tạm th</w:t>
      </w:r>
      <w:r w:rsidRPr="00F15465">
        <w:rPr>
          <w:rFonts w:eastAsia="Courier New" w:cs="Times New Roman"/>
          <w:b/>
          <w:color w:val="000000"/>
          <w:szCs w:val="24"/>
          <w:lang w:val="en-US" w:eastAsia="vi-VN"/>
        </w:rPr>
        <w:t>ờ</w:t>
      </w:r>
      <w:r w:rsidRPr="00F15465">
        <w:rPr>
          <w:rFonts w:eastAsia="Courier New" w:cs="Times New Roman"/>
          <w:b/>
          <w:color w:val="000000"/>
          <w:szCs w:val="24"/>
          <w:lang w:eastAsia="vi-VN"/>
        </w:rPr>
        <w:t>i nhàn rỗi giữa niên độ (dạng đầy đủ)</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4a</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color w:val="000000"/>
          <w:szCs w:val="24"/>
          <w:lang w:val="en-US" w:eastAsia="vi-VN"/>
        </w:rPr>
      </w:pPr>
      <w:r w:rsidRPr="00F15465">
        <w:rPr>
          <w:rFonts w:eastAsia="Courier New" w:cs="Times New Roman"/>
          <w:b/>
          <w:color w:val="000000"/>
          <w:szCs w:val="24"/>
          <w:lang w:eastAsia="vi-VN"/>
        </w:rPr>
        <w:t xml:space="preserve">BÁO CÁO KẾT QUẢ HOẠT ĐỘNG ĐẦU TƯ </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NGUỒN VỐN TẠM THỜI NHÀN R</w:t>
      </w:r>
      <w:r w:rsidRPr="00F15465">
        <w:rPr>
          <w:rFonts w:eastAsia="Courier New" w:cs="Times New Roman"/>
          <w:b/>
          <w:color w:val="000000"/>
          <w:szCs w:val="24"/>
          <w:lang w:val="en-US" w:eastAsia="vi-VN"/>
        </w:rPr>
        <w:t>Ỗ</w:t>
      </w:r>
      <w:r w:rsidRPr="00F15465">
        <w:rPr>
          <w:rFonts w:eastAsia="Courier New" w:cs="Times New Roman"/>
          <w:b/>
          <w:color w:val="000000"/>
          <w:szCs w:val="24"/>
          <w:lang w:eastAsia="vi-VN"/>
        </w:rPr>
        <w:t>I GIỮA NIÊN ĐỘ</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(Dạng đầy đủ)</w:t>
      </w:r>
      <w:r w:rsidRPr="00F15465">
        <w:rPr>
          <w:rFonts w:eastAsia="Courier New" w:cs="Times New Roman"/>
          <w:b/>
          <w:color w:val="000000"/>
          <w:szCs w:val="24"/>
          <w:lang w:val="en-US" w:eastAsia="vi-VN"/>
        </w:rPr>
        <w:br/>
      </w:r>
      <w:r w:rsidRPr="00F15465">
        <w:rPr>
          <w:rFonts w:eastAsia="Courier New" w:cs="Times New Roman"/>
          <w:i/>
          <w:color w:val="000000"/>
          <w:szCs w:val="24"/>
          <w:lang w:eastAsia="vi-VN"/>
        </w:rPr>
        <w:t>Năm</w:t>
      </w:r>
      <w:r w:rsidRPr="00F15465">
        <w:rPr>
          <w:rFonts w:eastAsia="Courier New" w:cs="Times New Roman"/>
          <w:i/>
          <w:color w:val="000000"/>
          <w:szCs w:val="24"/>
          <w:lang w:val="en-US" w:eastAsia="vi-VN"/>
        </w:rPr>
        <w:t>…….</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66"/>
        <w:gridCol w:w="3280"/>
        <w:gridCol w:w="687"/>
        <w:gridCol w:w="1084"/>
        <w:gridCol w:w="1113"/>
        <w:gridCol w:w="1093"/>
        <w:gridCol w:w="1097"/>
      </w:tblGrid>
      <w:tr w:rsidR="00F15465" w:rsidRPr="00F15465" w:rsidTr="00F15465">
        <w:tc>
          <w:tcPr>
            <w:tcW w:w="369"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TT</w:t>
            </w:r>
          </w:p>
        </w:tc>
        <w:tc>
          <w:tcPr>
            <w:tcW w:w="1818"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381"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Mã số</w:t>
            </w:r>
          </w:p>
        </w:tc>
        <w:tc>
          <w:tcPr>
            <w:tcW w:w="1218"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Quý....</w:t>
            </w:r>
          </w:p>
        </w:tc>
        <w:tc>
          <w:tcPr>
            <w:tcW w:w="1214"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Lũy kế từ đầu năm đến cuối quý này</w:t>
            </w:r>
          </w:p>
        </w:tc>
      </w:tr>
      <w:tr w:rsidR="00F15465" w:rsidRPr="00F15465" w:rsidTr="00F15465">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60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Năm na</w:t>
            </w:r>
            <w:r w:rsidRPr="00F15465">
              <w:rPr>
                <w:rFonts w:eastAsia="Courier New" w:cs="Times New Roman"/>
                <w:b/>
                <w:color w:val="000000"/>
                <w:szCs w:val="24"/>
                <w:lang w:val="en-US" w:eastAsia="vi-VN"/>
              </w:rPr>
              <w:t>y</w:t>
            </w:r>
          </w:p>
        </w:tc>
        <w:tc>
          <w:tcPr>
            <w:tcW w:w="61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c>
          <w:tcPr>
            <w:tcW w:w="6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w:t>
            </w:r>
            <w:r w:rsidRPr="00F15465">
              <w:rPr>
                <w:rFonts w:eastAsia="Courier New" w:cs="Times New Roman"/>
                <w:b/>
                <w:color w:val="000000"/>
                <w:szCs w:val="24"/>
                <w:lang w:val="en-US" w:eastAsia="vi-VN"/>
              </w:rPr>
              <w:t>m</w:t>
            </w:r>
            <w:r w:rsidRPr="00F15465">
              <w:rPr>
                <w:rFonts w:eastAsia="Courier New" w:cs="Times New Roman"/>
                <w:b/>
                <w:color w:val="000000"/>
                <w:szCs w:val="24"/>
                <w:lang w:eastAsia="vi-VN"/>
              </w:rPr>
              <w:t xml:space="preserve"> nay</w:t>
            </w:r>
          </w:p>
        </w:tc>
        <w:tc>
          <w:tcPr>
            <w:tcW w:w="60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r>
      <w:tr w:rsidR="00F15465" w:rsidRPr="00F15465" w:rsidTr="00F15465">
        <w:tc>
          <w:tcPr>
            <w:tcW w:w="36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181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3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60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61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c>
          <w:tcPr>
            <w:tcW w:w="60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6</w:t>
            </w:r>
          </w:p>
        </w:tc>
        <w:tc>
          <w:tcPr>
            <w:tcW w:w="60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7</w:t>
            </w:r>
          </w:p>
        </w:tc>
      </w:tr>
      <w:tr w:rsidR="00F15465" w:rsidRPr="00F15465" w:rsidTr="00F15465">
        <w:tc>
          <w:tcPr>
            <w:tcW w:w="36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w:t>
            </w:r>
          </w:p>
        </w:tc>
        <w:tc>
          <w:tcPr>
            <w:tcW w:w="181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val="en-US" w:eastAsia="vi-VN"/>
              </w:rPr>
            </w:pPr>
            <w:r w:rsidRPr="00F15465">
              <w:rPr>
                <w:rFonts w:eastAsia="Courier New" w:cs="Times New Roman"/>
                <w:b/>
                <w:color w:val="000000"/>
                <w:szCs w:val="24"/>
                <w:lang w:eastAsia="vi-VN"/>
              </w:rPr>
              <w:t>Thu từ hoạt động đầu tư nguồn vốn tạm thời nhàn rỗi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(01 = 02+03+04+05)</w:t>
            </w:r>
          </w:p>
        </w:tc>
        <w:tc>
          <w:tcPr>
            <w:tcW w:w="3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01</w:t>
            </w:r>
          </w:p>
        </w:tc>
        <w:tc>
          <w:tcPr>
            <w:tcW w:w="60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181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Lãi tiền gửi</w:t>
            </w:r>
          </w:p>
        </w:tc>
        <w:tc>
          <w:tcPr>
            <w:tcW w:w="38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02</w:t>
            </w:r>
          </w:p>
        </w:tc>
        <w:tc>
          <w:tcPr>
            <w:tcW w:w="60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81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w:t>
            </w:r>
          </w:p>
        </w:tc>
        <w:tc>
          <w:tcPr>
            <w:tcW w:w="3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6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81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38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1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0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(1) (*) Nội dung các chỉ tiêu và mã số trên b</w:t>
      </w:r>
      <w:r w:rsidRPr="00F15465">
        <w:rPr>
          <w:rFonts w:eastAsia="Courier New" w:cs="Times New Roman"/>
          <w:i/>
          <w:color w:val="000000"/>
          <w:szCs w:val="24"/>
          <w:lang w:val="en-US" w:eastAsia="vi-VN"/>
        </w:rPr>
        <w:t>á</w:t>
      </w:r>
      <w:r w:rsidRPr="00F15465">
        <w:rPr>
          <w:rFonts w:eastAsia="Courier New" w:cs="Times New Roman"/>
          <w:i/>
          <w:color w:val="000000"/>
          <w:szCs w:val="24"/>
          <w:lang w:eastAsia="vi-VN"/>
        </w:rPr>
        <w:t>o cáo này tương tự như các chỉ tiêu của Báo cáo kết quả hoạt động đầu tư nguồn vốn tạm thời nhàn r</w:t>
      </w:r>
      <w:r w:rsidRPr="00F15465">
        <w:rPr>
          <w:rFonts w:eastAsia="Courier New" w:cs="Times New Roman"/>
          <w:i/>
          <w:color w:val="000000"/>
          <w:szCs w:val="24"/>
          <w:lang w:val="en-US" w:eastAsia="vi-VN"/>
        </w:rPr>
        <w:t>ỗ</w:t>
      </w:r>
      <w:r w:rsidRPr="00F15465">
        <w:rPr>
          <w:rFonts w:eastAsia="Courier New" w:cs="Times New Roman"/>
          <w:i/>
          <w:color w:val="000000"/>
          <w:szCs w:val="24"/>
          <w:lang w:eastAsia="vi-VN"/>
        </w:rPr>
        <w:t>i năm - M</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u số B04 - BHTG.</w:t>
      </w:r>
    </w:p>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val="en-US" w:eastAsia="vi-VN"/>
        </w:rPr>
        <w:t xml:space="preserve">11. </w:t>
      </w:r>
      <w:r w:rsidRPr="00F15465">
        <w:rPr>
          <w:rFonts w:eastAsia="Courier New" w:cs="Times New Roman"/>
          <w:b/>
          <w:color w:val="000000"/>
          <w:szCs w:val="24"/>
          <w:lang w:eastAsia="vi-VN"/>
        </w:rPr>
        <w:t>Báo cáo tình hình lập và sử dụng quỹ dự phòng nghiệp vụ giữa niên độ (dạng đầy đủ)</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w:t>
            </w:r>
            <w:r w:rsidRPr="00F15465">
              <w:rPr>
                <w:rFonts w:eastAsia="Times New Roman" w:cs="Times New Roman"/>
                <w:b/>
                <w:color w:val="000000"/>
                <w:szCs w:val="24"/>
                <w:lang w:val="en-US" w:eastAsia="vi-VN"/>
              </w:rPr>
              <w:t>ẫ</w:t>
            </w:r>
            <w:r w:rsidRPr="00F15465">
              <w:rPr>
                <w:rFonts w:eastAsia="Times New Roman" w:cs="Times New Roman"/>
                <w:b/>
                <w:color w:val="000000"/>
                <w:szCs w:val="24"/>
                <w:lang w:eastAsia="vi-VN"/>
              </w:rPr>
              <w:t>u số B0</w:t>
            </w:r>
            <w:r w:rsidRPr="00F15465">
              <w:rPr>
                <w:rFonts w:eastAsia="Times New Roman" w:cs="Times New Roman"/>
                <w:b/>
                <w:color w:val="000000"/>
                <w:szCs w:val="24"/>
                <w:lang w:val="en-US" w:eastAsia="vi-VN"/>
              </w:rPr>
              <w:t>5a</w:t>
            </w:r>
            <w:r w:rsidRPr="00F15465">
              <w:rPr>
                <w:rFonts w:eastAsia="Times New Roman" w:cs="Times New Roman"/>
                <w:b/>
                <w:color w:val="000000"/>
                <w:szCs w:val="24"/>
                <w:lang w:eastAsia="vi-VN"/>
              </w:rPr>
              <w:t xml:space="preserve"> - BHTG</w:t>
            </w:r>
            <w:r w:rsidRPr="00F15465">
              <w:rPr>
                <w:rFonts w:eastAsia="Times New Roman" w:cs="Times New Roman"/>
                <w:b/>
                <w:color w:val="000000"/>
                <w:szCs w:val="24"/>
                <w:lang w:val="en-US" w:eastAsia="vi-VN"/>
              </w:rPr>
              <w:br/>
            </w:r>
            <w:r w:rsidRPr="00F15465">
              <w:rPr>
                <w:rFonts w:eastAsia="Times New Roman" w:cs="Times New Roman"/>
                <w:i/>
                <w:color w:val="000000"/>
                <w:szCs w:val="24"/>
                <w:lang w:eastAsia="vi-VN"/>
              </w:rPr>
              <w:t>(Ban hành theo Thông tư s</w:t>
            </w:r>
            <w:r w:rsidRPr="00F15465">
              <w:rPr>
                <w:rFonts w:eastAsia="Times New Roman" w:cs="Times New Roman"/>
                <w:i/>
                <w:color w:val="000000"/>
                <w:szCs w:val="24"/>
                <w:lang w:val="en-US" w:eastAsia="vi-VN"/>
              </w:rPr>
              <w:t>ố</w:t>
            </w:r>
            <w:r w:rsidRPr="00F15465">
              <w:rPr>
                <w:rFonts w:eastAsia="Times New Roman" w:cs="Times New Roman"/>
                <w:i/>
                <w:color w:val="000000"/>
                <w:szCs w:val="24"/>
                <w:lang w:eastAsia="vi-VN"/>
              </w:rPr>
              <w:t xml:space="preserve">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jc w:val="center"/>
        <w:rPr>
          <w:rFonts w:eastAsia="Courier New" w:cs="Times New Roman"/>
          <w:i/>
          <w:color w:val="000000"/>
          <w:szCs w:val="24"/>
          <w:lang w:val="en-US" w:eastAsia="vi-VN"/>
        </w:rPr>
      </w:pPr>
      <w:r w:rsidRPr="00F15465">
        <w:rPr>
          <w:rFonts w:eastAsia="Courier New" w:cs="Times New Roman"/>
          <w:b/>
          <w:color w:val="000000"/>
          <w:szCs w:val="24"/>
          <w:lang w:eastAsia="vi-VN"/>
        </w:rPr>
        <w:t>BÁO CÁO TÌNH HÌNH LẬP VÀ SỬ DỤNG QUỸ DỰ</w:t>
      </w:r>
      <w:r w:rsidRPr="00F15465">
        <w:rPr>
          <w:rFonts w:eastAsia="Courier New" w:cs="Times New Roman"/>
          <w:b/>
          <w:color w:val="000000"/>
          <w:szCs w:val="24"/>
          <w:lang w:val="en-US" w:eastAsia="vi-VN"/>
        </w:rPr>
        <w:br/>
      </w:r>
      <w:r w:rsidRPr="00F15465">
        <w:rPr>
          <w:rFonts w:eastAsia="Courier New" w:cs="Times New Roman"/>
          <w:b/>
          <w:color w:val="000000"/>
          <w:szCs w:val="24"/>
          <w:lang w:eastAsia="vi-VN"/>
        </w:rPr>
        <w:t>PHÒNG NGHIỆP VỤ GIỮA NIÊN ĐỘ</w:t>
      </w:r>
      <w:r w:rsidRPr="00F15465">
        <w:rPr>
          <w:rFonts w:eastAsia="Courier New" w:cs="Times New Roman"/>
          <w:color w:val="000000"/>
          <w:szCs w:val="24"/>
          <w:lang w:eastAsia="vi-VN"/>
        </w:rPr>
        <w:t xml:space="preserve"> </w:t>
      </w:r>
      <w:r w:rsidRPr="00F15465">
        <w:rPr>
          <w:rFonts w:eastAsia="Courier New" w:cs="Times New Roman"/>
          <w:color w:val="000000"/>
          <w:szCs w:val="24"/>
          <w:lang w:val="en-US" w:eastAsia="vi-VN"/>
        </w:rPr>
        <w:br/>
      </w:r>
      <w:r w:rsidRPr="00F15465">
        <w:rPr>
          <w:rFonts w:eastAsia="Courier New" w:cs="Times New Roman"/>
          <w:b/>
          <w:color w:val="000000"/>
          <w:szCs w:val="24"/>
          <w:lang w:eastAsia="vi-VN"/>
        </w:rPr>
        <w:t>(Dạng đầy đủ)</w:t>
      </w:r>
      <w:r w:rsidRPr="00F15465">
        <w:rPr>
          <w:rFonts w:eastAsia="Courier New" w:cs="Times New Roman"/>
          <w:b/>
          <w:color w:val="000000"/>
          <w:szCs w:val="24"/>
          <w:lang w:val="en-US" w:eastAsia="vi-VN"/>
        </w:rPr>
        <w:br/>
      </w:r>
      <w:r w:rsidRPr="00F15465">
        <w:rPr>
          <w:rFonts w:eastAsia="Courier New" w:cs="Times New Roman"/>
          <w:i/>
          <w:color w:val="000000"/>
          <w:szCs w:val="24"/>
          <w:lang w:eastAsia="vi-VN"/>
        </w:rPr>
        <w:t>Quý.... năm</w:t>
      </w:r>
      <w:r w:rsidRPr="00F15465">
        <w:rPr>
          <w:rFonts w:eastAsia="Courier New" w:cs="Times New Roman"/>
          <w:i/>
          <w:color w:val="000000"/>
          <w:szCs w:val="24"/>
          <w:lang w:val="en-US" w:eastAsia="vi-VN"/>
        </w:rPr>
        <w:t>……</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Phần I - Tổng hợp số trích lập và sử dụng quỹ</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81"/>
        <w:gridCol w:w="2695"/>
        <w:gridCol w:w="826"/>
        <w:gridCol w:w="1241"/>
        <w:gridCol w:w="1245"/>
        <w:gridCol w:w="1236"/>
        <w:gridCol w:w="1196"/>
      </w:tblGrid>
      <w:tr w:rsidR="00F15465" w:rsidRPr="00F15465" w:rsidTr="00F15465">
        <w:tc>
          <w:tcPr>
            <w:tcW w:w="322"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TT</w:t>
            </w:r>
          </w:p>
        </w:tc>
        <w:tc>
          <w:tcPr>
            <w:tcW w:w="1494"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Chỉ tiêu</w:t>
            </w:r>
          </w:p>
        </w:tc>
        <w:tc>
          <w:tcPr>
            <w:tcW w:w="458" w:type="pct"/>
            <w:vMerge w:val="restar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val="en-US" w:eastAsia="vi-VN"/>
              </w:rPr>
            </w:pPr>
            <w:r w:rsidRPr="00F15465">
              <w:rPr>
                <w:rFonts w:eastAsia="Courier New" w:cs="Times New Roman"/>
                <w:b/>
                <w:color w:val="000000"/>
                <w:szCs w:val="24"/>
                <w:lang w:eastAsia="vi-VN"/>
              </w:rPr>
              <w:t xml:space="preserve">Mã </w:t>
            </w:r>
            <w:r w:rsidRPr="00F15465">
              <w:rPr>
                <w:rFonts w:eastAsia="Courier New" w:cs="Times New Roman"/>
                <w:b/>
                <w:color w:val="000000"/>
                <w:szCs w:val="24"/>
                <w:lang w:val="en-US" w:eastAsia="vi-VN"/>
              </w:rPr>
              <w:t>số</w:t>
            </w:r>
          </w:p>
        </w:tc>
        <w:tc>
          <w:tcPr>
            <w:tcW w:w="1378"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Quý</w:t>
            </w:r>
          </w:p>
        </w:tc>
        <w:tc>
          <w:tcPr>
            <w:tcW w:w="1348" w:type="pct"/>
            <w:gridSpan w:val="2"/>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Lũy kế từ đầu năm đến cuối quý này</w:t>
            </w:r>
          </w:p>
        </w:tc>
      </w:tr>
      <w:tr w:rsidR="00F15465" w:rsidRPr="00F15465" w:rsidTr="00F15465">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spacing w:after="0" w:line="240" w:lineRule="auto"/>
              <w:rPr>
                <w:rFonts w:eastAsia="Courier New" w:cs="Times New Roman"/>
                <w:b/>
                <w:color w:val="000000"/>
                <w:szCs w:val="24"/>
                <w:lang w:val="en-US" w:eastAsia="vi-VN"/>
              </w:rPr>
            </w:pPr>
          </w:p>
        </w:tc>
        <w:tc>
          <w:tcPr>
            <w:tcW w:w="68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c>
          <w:tcPr>
            <w:tcW w:w="68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nay</w:t>
            </w:r>
          </w:p>
        </w:tc>
        <w:tc>
          <w:tcPr>
            <w:tcW w:w="66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Năm trước</w:t>
            </w: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w:t>
            </w:r>
          </w:p>
        </w:tc>
        <w:tc>
          <w:tcPr>
            <w:tcW w:w="1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w:t>
            </w:r>
          </w:p>
        </w:tc>
        <w:tc>
          <w:tcPr>
            <w:tcW w:w="45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68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690"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685"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c>
          <w:tcPr>
            <w:tcW w:w="663"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5</w:t>
            </w: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w:t>
            </w:r>
          </w:p>
        </w:tc>
        <w:tc>
          <w:tcPr>
            <w:tcW w:w="1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w:t>
            </w:r>
            <w:r w:rsidRPr="00F15465">
              <w:rPr>
                <w:rFonts w:eastAsia="Courier New" w:cs="Times New Roman"/>
                <w:b/>
                <w:color w:val="000000"/>
                <w:szCs w:val="24"/>
                <w:lang w:val="en-US" w:eastAsia="vi-VN"/>
              </w:rPr>
              <w:t>ố</w:t>
            </w:r>
            <w:r w:rsidRPr="00F15465">
              <w:rPr>
                <w:rFonts w:eastAsia="Courier New" w:cs="Times New Roman"/>
                <w:b/>
                <w:color w:val="000000"/>
                <w:szCs w:val="24"/>
                <w:lang w:eastAsia="vi-VN"/>
              </w:rPr>
              <w:t xml:space="preserve"> dư đ</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u kỳ</w:t>
            </w:r>
          </w:p>
        </w:tc>
        <w:tc>
          <w:tcPr>
            <w:tcW w:w="45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01</w:t>
            </w: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9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II</w:t>
            </w:r>
          </w:p>
        </w:tc>
        <w:tc>
          <w:tcPr>
            <w:tcW w:w="1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Số tăng quỹ trong kỳ</w:t>
            </w:r>
          </w:p>
        </w:tc>
        <w:tc>
          <w:tcPr>
            <w:tcW w:w="45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02</w:t>
            </w: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9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1</w:t>
            </w:r>
          </w:p>
        </w:tc>
        <w:tc>
          <w:tcPr>
            <w:tcW w:w="1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Thu phí BHTG</w:t>
            </w:r>
          </w:p>
        </w:tc>
        <w:tc>
          <w:tcPr>
            <w:tcW w:w="45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r w:rsidRPr="00F15465">
              <w:rPr>
                <w:rFonts w:eastAsia="Courier New" w:cs="Times New Roman"/>
                <w:color w:val="000000"/>
                <w:szCs w:val="24"/>
                <w:lang w:eastAsia="vi-VN"/>
              </w:rPr>
              <w:t>03</w:t>
            </w: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9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494"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w:t>
            </w:r>
          </w:p>
        </w:tc>
        <w:tc>
          <w:tcPr>
            <w:tcW w:w="45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9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22"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494"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rPr>
                <w:rFonts w:eastAsia="Courier New" w:cs="Times New Roman"/>
                <w:color w:val="000000"/>
                <w:szCs w:val="24"/>
                <w:lang w:eastAsia="vi-VN"/>
              </w:rPr>
            </w:pPr>
          </w:p>
        </w:tc>
        <w:tc>
          <w:tcPr>
            <w:tcW w:w="45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90"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85"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663"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Ph</w:t>
      </w:r>
      <w:r w:rsidRPr="00F15465">
        <w:rPr>
          <w:rFonts w:eastAsia="Courier New" w:cs="Times New Roman"/>
          <w:b/>
          <w:color w:val="000000"/>
          <w:szCs w:val="24"/>
          <w:lang w:val="en-US" w:eastAsia="vi-VN"/>
        </w:rPr>
        <w:t>ầ</w:t>
      </w:r>
      <w:r w:rsidRPr="00F15465">
        <w:rPr>
          <w:rFonts w:eastAsia="Courier New" w:cs="Times New Roman"/>
          <w:b/>
          <w:color w:val="000000"/>
          <w:szCs w:val="24"/>
          <w:lang w:eastAsia="vi-VN"/>
        </w:rPr>
        <w:t>n II - Chi tiết tiền chi trả BH trong kỳ</w:t>
      </w:r>
    </w:p>
    <w:p w:rsidR="00F15465" w:rsidRPr="00F15465" w:rsidRDefault="00F15465" w:rsidP="00F15465">
      <w:pPr>
        <w:widowControl w:val="0"/>
        <w:spacing w:before="120" w:after="0" w:line="240" w:lineRule="auto"/>
        <w:jc w:val="right"/>
        <w:rPr>
          <w:rFonts w:eastAsia="Courier New" w:cs="Times New Roman"/>
          <w:i/>
          <w:color w:val="000000"/>
          <w:szCs w:val="24"/>
          <w:lang w:val="en-US" w:eastAsia="vi-VN"/>
        </w:rPr>
      </w:pPr>
      <w:r w:rsidRPr="00F15465">
        <w:rPr>
          <w:rFonts w:eastAsia="Courier New" w:cs="Times New Roman"/>
          <w:i/>
          <w:color w:val="000000"/>
          <w:szCs w:val="24"/>
          <w:lang w:eastAsia="vi-VN"/>
        </w:rPr>
        <w:t>Đơn vị tính:</w:t>
      </w:r>
      <w:r w:rsidRPr="00F15465">
        <w:rPr>
          <w:rFonts w:eastAsia="Courier New" w:cs="Times New Roman"/>
          <w:i/>
          <w:color w:val="000000"/>
          <w:szCs w:val="24"/>
          <w:lang w:val="en-US" w:eastAsia="vi-VN"/>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83"/>
        <w:gridCol w:w="1842"/>
        <w:gridCol w:w="1981"/>
        <w:gridCol w:w="1508"/>
        <w:gridCol w:w="1510"/>
        <w:gridCol w:w="1496"/>
      </w:tblGrid>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TT</w:t>
            </w:r>
          </w:p>
        </w:tc>
        <w:tc>
          <w:tcPr>
            <w:tcW w:w="102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Tên tổ chức tham gia BHTG</w:t>
            </w:r>
          </w:p>
        </w:tc>
        <w:tc>
          <w:tcPr>
            <w:tcW w:w="109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dư n</w:t>
            </w:r>
            <w:r w:rsidRPr="00F15465">
              <w:rPr>
                <w:rFonts w:eastAsia="Courier New" w:cs="Times New Roman"/>
                <w:b/>
                <w:color w:val="000000"/>
                <w:szCs w:val="24"/>
                <w:lang w:val="en-US" w:eastAsia="vi-VN"/>
              </w:rPr>
              <w:t>ợ</w:t>
            </w:r>
            <w:r w:rsidRPr="00F15465">
              <w:rPr>
                <w:rFonts w:eastAsia="Courier New" w:cs="Times New Roman"/>
                <w:b/>
                <w:color w:val="000000"/>
                <w:szCs w:val="24"/>
                <w:lang w:eastAsia="vi-VN"/>
              </w:rPr>
              <w:t xml:space="preserve"> theo sổ tiền gửi</w:t>
            </w:r>
          </w:p>
        </w:tc>
        <w:tc>
          <w:tcPr>
            <w:tcW w:w="83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phải trả</w:t>
            </w:r>
          </w:p>
        </w:tc>
        <w:tc>
          <w:tcPr>
            <w:tcW w:w="8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đã thanh toán</w:t>
            </w:r>
          </w:p>
        </w:tc>
        <w:tc>
          <w:tcPr>
            <w:tcW w:w="82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Số tiền chi trả BH còn phải thanh toán</w:t>
            </w: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A</w:t>
            </w:r>
          </w:p>
        </w:tc>
        <w:tc>
          <w:tcPr>
            <w:tcW w:w="102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B</w:t>
            </w:r>
          </w:p>
        </w:tc>
        <w:tc>
          <w:tcPr>
            <w:tcW w:w="1098"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1</w:t>
            </w:r>
          </w:p>
        </w:tc>
        <w:tc>
          <w:tcPr>
            <w:tcW w:w="836"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2</w:t>
            </w:r>
          </w:p>
        </w:tc>
        <w:tc>
          <w:tcPr>
            <w:tcW w:w="837"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3</w:t>
            </w:r>
          </w:p>
        </w:tc>
        <w:tc>
          <w:tcPr>
            <w:tcW w:w="829"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4</w:t>
            </w: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21"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9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r w:rsidR="00F15465" w:rsidRPr="00F15465" w:rsidTr="00F15465">
        <w:tc>
          <w:tcPr>
            <w:tcW w:w="37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1021" w:type="pct"/>
            <w:tcBorders>
              <w:top w:val="single" w:sz="2" w:space="0" w:color="auto"/>
              <w:left w:val="single" w:sz="2" w:space="0" w:color="auto"/>
              <w:bottom w:val="single" w:sz="2" w:space="0" w:color="auto"/>
              <w:right w:val="single" w:sz="2" w:space="0" w:color="auto"/>
            </w:tcBorders>
            <w:vAlign w:val="center"/>
            <w:hideMark/>
          </w:tcPr>
          <w:p w:rsidR="00F15465" w:rsidRPr="00F15465" w:rsidRDefault="00F15465" w:rsidP="00F15465">
            <w:pPr>
              <w:widowControl w:val="0"/>
              <w:spacing w:before="120" w:after="0" w:line="240" w:lineRule="auto"/>
              <w:jc w:val="center"/>
              <w:rPr>
                <w:rFonts w:eastAsia="Courier New" w:cs="Times New Roman"/>
                <w:b/>
                <w:color w:val="000000"/>
                <w:szCs w:val="24"/>
                <w:lang w:eastAsia="vi-VN"/>
              </w:rPr>
            </w:pPr>
            <w:r w:rsidRPr="00F15465">
              <w:rPr>
                <w:rFonts w:eastAsia="Courier New" w:cs="Times New Roman"/>
                <w:b/>
                <w:color w:val="000000"/>
                <w:szCs w:val="24"/>
                <w:lang w:eastAsia="vi-VN"/>
              </w:rPr>
              <w:t>Cộng</w:t>
            </w:r>
          </w:p>
        </w:tc>
        <w:tc>
          <w:tcPr>
            <w:tcW w:w="1098"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6"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37"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c>
          <w:tcPr>
            <w:tcW w:w="829" w:type="pct"/>
            <w:tcBorders>
              <w:top w:val="single" w:sz="2" w:space="0" w:color="auto"/>
              <w:left w:val="single" w:sz="2" w:space="0" w:color="auto"/>
              <w:bottom w:val="single" w:sz="2" w:space="0" w:color="auto"/>
              <w:right w:val="single" w:sz="2" w:space="0" w:color="auto"/>
            </w:tcBorders>
            <w:vAlign w:val="center"/>
          </w:tcPr>
          <w:p w:rsidR="00F15465" w:rsidRPr="00F15465" w:rsidRDefault="00F15465" w:rsidP="00F15465">
            <w:pPr>
              <w:widowControl w:val="0"/>
              <w:spacing w:before="120" w:after="0" w:line="240" w:lineRule="auto"/>
              <w:jc w:val="center"/>
              <w:rPr>
                <w:rFonts w:eastAsia="Courier New" w:cs="Times New Roman"/>
                <w:color w:val="000000"/>
                <w:szCs w:val="24"/>
                <w:lang w:eastAsia="vi-VN"/>
              </w:rPr>
            </w:pP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w:t>
            </w:r>
            <w:r w:rsidRPr="00F15465">
              <w:rPr>
                <w:rFonts w:eastAsia="Times New Roman" w:cs="Times New Roman"/>
                <w:b/>
                <w:color w:val="000000"/>
                <w:szCs w:val="24"/>
                <w:lang w:val="en-US" w:eastAsia="vi-VN"/>
              </w:rPr>
              <w:br/>
            </w:r>
            <w:r w:rsidRPr="00F15465">
              <w:rPr>
                <w:rFonts w:eastAsia="Times New Roman" w:cs="Times New Roman"/>
                <w:i/>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i/>
          <w:color w:val="000000"/>
          <w:szCs w:val="24"/>
          <w:lang w:eastAsia="vi-VN"/>
        </w:rPr>
        <w:t>(*) Nội dung các chỉ tiêu và mã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trên báo cáo này tương tự như các chỉ tiêu của Báo cáo tình hình lập và sử dụng quỹ dự phòng nghiệp vụ năm - M</w:t>
      </w:r>
      <w:r w:rsidRPr="00F15465">
        <w:rPr>
          <w:rFonts w:eastAsia="Courier New" w:cs="Times New Roman"/>
          <w:i/>
          <w:color w:val="000000"/>
          <w:szCs w:val="24"/>
          <w:lang w:val="en-US" w:eastAsia="vi-VN"/>
        </w:rPr>
        <w:t>ẫ</w:t>
      </w:r>
      <w:r w:rsidRPr="00F15465">
        <w:rPr>
          <w:rFonts w:eastAsia="Courier New" w:cs="Times New Roman"/>
          <w:i/>
          <w:color w:val="000000"/>
          <w:szCs w:val="24"/>
          <w:lang w:eastAsia="vi-VN"/>
        </w:rPr>
        <w:t>u s</w:t>
      </w:r>
      <w:r w:rsidRPr="00F15465">
        <w:rPr>
          <w:rFonts w:eastAsia="Courier New" w:cs="Times New Roman"/>
          <w:i/>
          <w:color w:val="000000"/>
          <w:szCs w:val="24"/>
          <w:lang w:val="en-US" w:eastAsia="vi-VN"/>
        </w:rPr>
        <w:t>ố</w:t>
      </w:r>
      <w:r w:rsidRPr="00F15465">
        <w:rPr>
          <w:rFonts w:eastAsia="Courier New" w:cs="Times New Roman"/>
          <w:i/>
          <w:color w:val="000000"/>
          <w:szCs w:val="24"/>
          <w:lang w:eastAsia="vi-VN"/>
        </w:rPr>
        <w:t xml:space="preserve"> B05</w:t>
      </w:r>
      <w:r w:rsidRPr="00F15465">
        <w:rPr>
          <w:rFonts w:eastAsia="Courier New" w:cs="Times New Roman"/>
          <w:i/>
          <w:color w:val="000000"/>
          <w:szCs w:val="24"/>
          <w:lang w:val="en-US" w:eastAsia="vi-VN"/>
        </w:rPr>
        <w:t xml:space="preserve"> - </w:t>
      </w:r>
      <w:r w:rsidRPr="00F15465">
        <w:rPr>
          <w:rFonts w:eastAsia="Courier New" w:cs="Times New Roman"/>
          <w:i/>
          <w:color w:val="000000"/>
          <w:szCs w:val="24"/>
          <w:lang w:eastAsia="vi-VN"/>
        </w:rPr>
        <w:t>BHTG.</w:t>
      </w:r>
    </w:p>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12. Bản thuyết minh Báo cáo tài chính chọn lọc</w:t>
      </w:r>
    </w:p>
    <w:tbl>
      <w:tblPr>
        <w:tblW w:w="0" w:type="auto"/>
        <w:tblLook w:val="01E0" w:firstRow="1" w:lastRow="1" w:firstColumn="1" w:lastColumn="1" w:noHBand="0" w:noVBand="0"/>
      </w:tblPr>
      <w:tblGrid>
        <w:gridCol w:w="4428"/>
        <w:gridCol w:w="4428"/>
      </w:tblGrid>
      <w:tr w:rsidR="00F15465" w:rsidRPr="00F15465" w:rsidTr="00F15465">
        <w:tc>
          <w:tcPr>
            <w:tcW w:w="4428" w:type="dxa"/>
            <w:hideMark/>
          </w:tcPr>
          <w:p w:rsidR="00F15465" w:rsidRPr="00F15465" w:rsidRDefault="00F15465" w:rsidP="00F15465">
            <w:pPr>
              <w:widowControl w:val="0"/>
              <w:spacing w:before="120" w:after="0" w:line="240" w:lineRule="auto"/>
              <w:rPr>
                <w:rFonts w:eastAsia="Times New Roman" w:cs="Times New Roman"/>
                <w:color w:val="000000"/>
                <w:szCs w:val="24"/>
                <w:lang w:eastAsia="vi-VN"/>
              </w:rPr>
            </w:pPr>
            <w:r w:rsidRPr="00F15465">
              <w:rPr>
                <w:rFonts w:eastAsia="Times New Roman" w:cs="Times New Roman"/>
                <w:b/>
                <w:color w:val="000000"/>
                <w:szCs w:val="24"/>
                <w:lang w:eastAsia="vi-VN"/>
              </w:rPr>
              <w:t>BHTG Việt Nam</w:t>
            </w:r>
            <w:r w:rsidRPr="00F15465">
              <w:rPr>
                <w:rFonts w:eastAsia="Times New Roman" w:cs="Times New Roman"/>
                <w:b/>
                <w:color w:val="000000"/>
                <w:szCs w:val="24"/>
                <w:lang w:val="en-US" w:eastAsia="vi-VN"/>
              </w:rPr>
              <w:br/>
            </w:r>
            <w:r w:rsidRPr="00F15465">
              <w:rPr>
                <w:rFonts w:eastAsia="Times New Roman" w:cs="Times New Roman"/>
                <w:b/>
                <w:color w:val="000000"/>
                <w:szCs w:val="24"/>
                <w:lang w:eastAsia="vi-VN"/>
              </w:rPr>
              <w:t>Địa chỉ:</w:t>
            </w:r>
            <w:r w:rsidRPr="00F15465">
              <w:rPr>
                <w:rFonts w:eastAsia="Times New Roman" w:cs="Times New Roman"/>
                <w:b/>
                <w:color w:val="000000"/>
                <w:szCs w:val="24"/>
                <w:lang w:val="en-US" w:eastAsia="vi-VN"/>
              </w:rPr>
              <w:t xml:space="preserve"> ……………………</w:t>
            </w:r>
          </w:p>
        </w:tc>
        <w:tc>
          <w:tcPr>
            <w:tcW w:w="4428"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eastAsia="vi-VN"/>
              </w:rPr>
            </w:pPr>
            <w:r w:rsidRPr="00F15465">
              <w:rPr>
                <w:rFonts w:eastAsia="Times New Roman" w:cs="Times New Roman"/>
                <w:b/>
                <w:color w:val="000000"/>
                <w:szCs w:val="24"/>
                <w:lang w:eastAsia="vi-VN"/>
              </w:rPr>
              <w:t>Mẫu số B09a - BHTG</w:t>
            </w:r>
            <w:r w:rsidRPr="00F15465">
              <w:rPr>
                <w:rFonts w:eastAsia="Times New Roman" w:cs="Times New Roman"/>
                <w:b/>
                <w:color w:val="000000"/>
                <w:szCs w:val="24"/>
                <w:lang w:eastAsia="vi-VN"/>
              </w:rPr>
              <w:br/>
            </w:r>
            <w:r w:rsidRPr="00F15465">
              <w:rPr>
                <w:rFonts w:eastAsia="Times New Roman" w:cs="Times New Roman"/>
                <w:i/>
                <w:color w:val="000000"/>
                <w:szCs w:val="24"/>
                <w:lang w:eastAsia="vi-VN"/>
              </w:rPr>
              <w:t>(Ban hành theo Thông tư số 177/2015/TT-BTC ngày 12/11/2015 của Bộ Tài chính)</w:t>
            </w:r>
          </w:p>
        </w:tc>
      </w:tr>
    </w:tbl>
    <w:p w:rsidR="00F15465" w:rsidRPr="00F15465" w:rsidRDefault="00F15465" w:rsidP="00F15465">
      <w:pPr>
        <w:widowControl w:val="0"/>
        <w:spacing w:before="120" w:after="0" w:line="240" w:lineRule="auto"/>
        <w:rPr>
          <w:rFonts w:eastAsia="Courier New" w:cs="Times New Roman"/>
          <w:color w:val="000000"/>
          <w:szCs w:val="24"/>
          <w:lang w:eastAsia="vi-VN"/>
        </w:rPr>
      </w:pPr>
    </w:p>
    <w:p w:rsidR="00F15465" w:rsidRPr="00F15465" w:rsidRDefault="00F15465" w:rsidP="00F15465">
      <w:pPr>
        <w:widowControl w:val="0"/>
        <w:spacing w:before="120" w:after="0" w:line="240" w:lineRule="auto"/>
        <w:jc w:val="center"/>
        <w:rPr>
          <w:rFonts w:eastAsia="Courier New" w:cs="Times New Roman"/>
          <w:i/>
          <w:color w:val="000000"/>
          <w:szCs w:val="24"/>
          <w:lang w:eastAsia="vi-VN"/>
        </w:rPr>
      </w:pPr>
      <w:r w:rsidRPr="00F15465">
        <w:rPr>
          <w:rFonts w:eastAsia="Courier New" w:cs="Times New Roman"/>
          <w:b/>
          <w:color w:val="000000"/>
          <w:szCs w:val="24"/>
          <w:lang w:eastAsia="vi-VN"/>
        </w:rPr>
        <w:t>BẢN THUYẾT MINH BÁO CÁO TÀI CHÍNH CHỌN LỌC</w:t>
      </w:r>
      <w:r w:rsidRPr="00F15465">
        <w:rPr>
          <w:rFonts w:eastAsia="Courier New" w:cs="Times New Roman"/>
          <w:b/>
          <w:color w:val="000000"/>
          <w:szCs w:val="24"/>
          <w:lang w:eastAsia="vi-VN"/>
        </w:rPr>
        <w:br/>
      </w:r>
      <w:r w:rsidRPr="00F15465">
        <w:rPr>
          <w:rFonts w:eastAsia="Courier New" w:cs="Times New Roman"/>
          <w:i/>
          <w:color w:val="000000"/>
          <w:szCs w:val="24"/>
          <w:lang w:eastAsia="vi-VN"/>
        </w:rPr>
        <w:t>Quý... năm ....</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 Đặc điểm hoạt động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Hình thức sở hữu vốn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Lĩnh vực hoạt động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Chức năng nhiệm vụ</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4. Đặc điểm hoạt động của đơn vị trong năm tài chính có ảnh hưởng đến Báo cáo tài chính.</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Cấu trúc của đơn vị</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 Danh sách các Chi nhánh và đơn vị cấp dưới.</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 Kỳ kế toán, đơn vị tiền tệ sử dụng trong kế toán</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Kỳ kế toán năm (bắt đầu từ ngày..../..../.... kết thúc vào ngày …./…/…).</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Đơn vị tiền tệ sử dụng trong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III. Chuẩn mực và Chế độ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Chế độ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Tuyên bố về việc tuân thủ Chuẩn mực kế toán và Chế độ kế toán</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IV. Các chính sách kế toán áp dụng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Đơn vị phải công bố việc lập Báo cáo tài chính giữa niên độ và Báo cáo tài chính năm gần nhất là cùng áp dụng các chính sách kế toán như nhau. Trường hợp có thay đổi thì phải mô tả sự thay đổi và nêu rõ ảnh hưởng của những thay đổi đó.</w:t>
      </w:r>
    </w:p>
    <w:p w:rsidR="00F15465" w:rsidRPr="00F15465" w:rsidRDefault="00F15465" w:rsidP="00F15465">
      <w:pPr>
        <w:widowControl w:val="0"/>
        <w:spacing w:before="120" w:after="0" w:line="240" w:lineRule="auto"/>
        <w:rPr>
          <w:rFonts w:eastAsia="Courier New" w:cs="Times New Roman"/>
          <w:b/>
          <w:color w:val="000000"/>
          <w:szCs w:val="24"/>
          <w:lang w:eastAsia="vi-VN"/>
        </w:rPr>
      </w:pPr>
      <w:r w:rsidRPr="00F15465">
        <w:rPr>
          <w:rFonts w:eastAsia="Courier New" w:cs="Times New Roman"/>
          <w:b/>
          <w:color w:val="000000"/>
          <w:szCs w:val="24"/>
          <w:lang w:eastAsia="vi-VN"/>
        </w:rPr>
        <w:t>V. Các sự kiện hoặc giao dịch trọng yếu trong kỳ kế toán giữa niên độ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1. Giải thích về tính chu kỳ của các hoạt động nghiệp vụ BHTG trong kỳ kế toán giữa niên độ.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2. Trình bày tính chất và giá trị của các khoản mục ảnh hưởng đến tài sản, nợ phải trả, nguồn vốn chủ sở hữu, thu phí BHTG, thu hoạt động BHTG, thu từ hoạt động đầu tư nguồn vốn tạm thời nhàn rỗi, chi trả tiền BH cho người gửi tiền, chi hoạt động BHTG hoặc các luồng tiền được coi là yếu tố không bình thường do tính chất, quy mô hoặc tác động của chúng.</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3. Trình bày những biến động trong nguồn vốn chủ sở hữu và giá trị lũy kế tính đến ngày lập Báo cáo tài chính giữa niên độ, cũng như phần thuyết minh tương ứng mang tính so sánh của cùng kỳ kế toán trên của niên độ trước gần nhất.</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lastRenderedPageBreak/>
        <w:t>4. Tính chất và giá trị của những thay đổi trong các ước tính kế toán đã được báo cáo trong báo cáo giữa niên độ trước của niên độ kế toán hiện tại hoặc những thay đổi trong các ước tính kế toán đã được báo cáo trong các niên độ trước, nếu những thay đổi này có ảnh hưởng trọng yếu đến kỳ kế toán giữa niên độ hiện tại.</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5. Những khoản nợ tiềm tàng, khoản cam kết và những thông tin tài chính khác.</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6. Những sự kiện phát sinh sau ngày kết thúc kỳ kế toán giữa niên độ.</w:t>
      </w:r>
    </w:p>
    <w:p w:rsidR="00F15465" w:rsidRPr="00F15465" w:rsidRDefault="00F15465" w:rsidP="00F15465">
      <w:pPr>
        <w:widowControl w:val="0"/>
        <w:spacing w:before="120" w:after="0" w:line="240" w:lineRule="auto"/>
        <w:rPr>
          <w:rFonts w:eastAsia="Courier New" w:cs="Times New Roman"/>
          <w:color w:val="000000"/>
          <w:szCs w:val="24"/>
          <w:lang w:eastAsia="vi-VN"/>
        </w:rPr>
      </w:pPr>
      <w:r w:rsidRPr="00F15465">
        <w:rPr>
          <w:rFonts w:eastAsia="Courier New" w:cs="Times New Roman"/>
          <w:color w:val="000000"/>
          <w:szCs w:val="24"/>
          <w:lang w:eastAsia="vi-VN"/>
        </w:rPr>
        <w:t>7. Những thông tin khác.</w:t>
      </w:r>
    </w:p>
    <w:p w:rsidR="00F15465" w:rsidRPr="00F15465" w:rsidRDefault="00F15465" w:rsidP="00F15465">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2952"/>
        <w:gridCol w:w="2952"/>
        <w:gridCol w:w="2952"/>
      </w:tblGrid>
      <w:tr w:rsidR="00F15465" w:rsidRPr="00F15465" w:rsidTr="00F15465">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Người lập biểu</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color w:val="000000"/>
                <w:szCs w:val="24"/>
                <w:lang w:val="en-US" w:eastAsia="vi-VN"/>
              </w:rPr>
            </w:pPr>
            <w:r w:rsidRPr="00F15465">
              <w:rPr>
                <w:rFonts w:eastAsia="Times New Roman" w:cs="Times New Roman"/>
                <w:b/>
                <w:color w:val="000000"/>
                <w:szCs w:val="24"/>
                <w:lang w:val="en-US" w:eastAsia="vi-VN"/>
              </w:rPr>
              <w:br/>
              <w:t>Kế toán trưởng</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w:t>
            </w:r>
          </w:p>
        </w:tc>
        <w:tc>
          <w:tcPr>
            <w:tcW w:w="2952" w:type="dxa"/>
            <w:hideMark/>
          </w:tcPr>
          <w:p w:rsidR="00F15465" w:rsidRPr="00F15465" w:rsidRDefault="00F15465" w:rsidP="00F15465">
            <w:pPr>
              <w:widowControl w:val="0"/>
              <w:spacing w:before="120" w:after="0" w:line="240" w:lineRule="auto"/>
              <w:jc w:val="center"/>
              <w:rPr>
                <w:rFonts w:eastAsia="Times New Roman" w:cs="Times New Roman"/>
                <w:i/>
                <w:color w:val="000000"/>
                <w:szCs w:val="24"/>
                <w:lang w:val="en-US" w:eastAsia="vi-VN"/>
              </w:rPr>
            </w:pPr>
            <w:r w:rsidRPr="00F15465">
              <w:rPr>
                <w:rFonts w:eastAsia="Times New Roman" w:cs="Times New Roman"/>
                <w:i/>
                <w:color w:val="000000"/>
                <w:szCs w:val="24"/>
                <w:lang w:val="en-US" w:eastAsia="vi-VN"/>
              </w:rPr>
              <w:t>Lập, ngày …. tháng … năm …</w:t>
            </w:r>
            <w:r w:rsidRPr="00F15465">
              <w:rPr>
                <w:rFonts w:eastAsia="Times New Roman" w:cs="Times New Roman"/>
                <w:i/>
                <w:color w:val="000000"/>
                <w:szCs w:val="24"/>
                <w:lang w:val="en-US" w:eastAsia="vi-VN"/>
              </w:rPr>
              <w:br/>
            </w:r>
            <w:r w:rsidRPr="00F15465">
              <w:rPr>
                <w:rFonts w:eastAsia="Times New Roman" w:cs="Times New Roman"/>
                <w:b/>
                <w:color w:val="000000"/>
                <w:szCs w:val="24"/>
                <w:lang w:val="en-US" w:eastAsia="vi-VN"/>
              </w:rPr>
              <w:t>Tổng Giám đốc (*)</w:t>
            </w:r>
            <w:r w:rsidRPr="00F15465">
              <w:rPr>
                <w:rFonts w:eastAsia="Times New Roman" w:cs="Times New Roman"/>
                <w:b/>
                <w:color w:val="000000"/>
                <w:szCs w:val="24"/>
                <w:lang w:val="en-US" w:eastAsia="vi-VN"/>
              </w:rPr>
              <w:br/>
            </w:r>
            <w:r w:rsidRPr="00F15465">
              <w:rPr>
                <w:rFonts w:eastAsia="Times New Roman" w:cs="Times New Roman"/>
                <w:color w:val="000000"/>
                <w:szCs w:val="24"/>
                <w:lang w:val="en-US" w:eastAsia="vi-VN"/>
              </w:rPr>
              <w:t>(Ký, họ tên, đóng dấu)</w:t>
            </w:r>
          </w:p>
        </w:tc>
      </w:tr>
    </w:tbl>
    <w:p w:rsidR="00F15465" w:rsidRPr="00F15465" w:rsidRDefault="00F15465" w:rsidP="00F15465">
      <w:pPr>
        <w:widowControl w:val="0"/>
        <w:spacing w:before="120" w:after="0" w:line="240" w:lineRule="auto"/>
        <w:rPr>
          <w:rFonts w:eastAsia="Courier New" w:cs="Times New Roman"/>
          <w:color w:val="000000"/>
          <w:szCs w:val="24"/>
          <w:lang w:val="en-US" w:eastAsia="vi-VN"/>
        </w:rPr>
      </w:pPr>
    </w:p>
    <w:p w:rsidR="00F15465" w:rsidRPr="00F15465" w:rsidRDefault="00F15465" w:rsidP="00F15465">
      <w:pPr>
        <w:widowControl w:val="0"/>
        <w:spacing w:before="120" w:after="0" w:line="240" w:lineRule="auto"/>
        <w:rPr>
          <w:rFonts w:eastAsia="Courier New" w:cs="Times New Roman"/>
          <w:b/>
          <w:i/>
          <w:color w:val="000000"/>
          <w:szCs w:val="24"/>
          <w:lang w:eastAsia="vi-VN"/>
        </w:rPr>
      </w:pPr>
      <w:r w:rsidRPr="00F15465">
        <w:rPr>
          <w:rFonts w:eastAsia="Courier New" w:cs="Times New Roman"/>
          <w:b/>
          <w:i/>
          <w:color w:val="000000"/>
          <w:szCs w:val="24"/>
          <w:lang w:eastAsia="vi-VN"/>
        </w:rPr>
        <w:t>Ghi chú:</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val="en-US" w:eastAsia="vi-VN"/>
        </w:rPr>
        <w:t xml:space="preserve">(1) </w:t>
      </w:r>
      <w:r w:rsidRPr="00F15465">
        <w:rPr>
          <w:rFonts w:eastAsia="Courier New" w:cs="Times New Roman"/>
          <w:i/>
          <w:color w:val="000000"/>
          <w:szCs w:val="24"/>
          <w:lang w:eastAsia="vi-VN"/>
        </w:rPr>
        <w:t>Đơn vị được trình bày thêm các thông tin khác xét thấy cần thiết cho người sử dụng báo cáo tài chính.</w:t>
      </w:r>
    </w:p>
    <w:p w:rsidR="00F15465" w:rsidRPr="00F15465" w:rsidRDefault="00F15465" w:rsidP="00F15465">
      <w:pPr>
        <w:widowControl w:val="0"/>
        <w:spacing w:before="120" w:after="0" w:line="240" w:lineRule="auto"/>
        <w:rPr>
          <w:rFonts w:eastAsia="Courier New" w:cs="Times New Roman"/>
          <w:i/>
          <w:color w:val="000000"/>
          <w:szCs w:val="24"/>
          <w:lang w:eastAsia="vi-VN"/>
        </w:rPr>
      </w:pPr>
      <w:r w:rsidRPr="00F15465">
        <w:rPr>
          <w:rFonts w:eastAsia="Courier New" w:cs="Times New Roman"/>
          <w:i/>
          <w:color w:val="000000"/>
          <w:szCs w:val="24"/>
          <w:lang w:eastAsia="vi-VN"/>
        </w:rPr>
        <w:t>(2) (*) Nếu là báo cáo tài chính của Chi nhánh thì được sửa thành Giám đốc.</w:t>
      </w:r>
    </w:p>
    <w:p w:rsidR="00F1132A" w:rsidRPr="00F15465" w:rsidRDefault="00F1132A" w:rsidP="00F15465">
      <w:bookmarkStart w:id="57" w:name="_GoBack"/>
      <w:bookmarkEnd w:id="57"/>
    </w:p>
    <w:sectPr w:rsidR="00F1132A" w:rsidRPr="00F154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1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A3"/>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7A74"/>
    <w:multiLevelType w:val="hybridMultilevel"/>
    <w:tmpl w:val="7D78F52C"/>
    <w:lvl w:ilvl="0" w:tplc="64569B5A">
      <w:start w:val="7"/>
      <w:numFmt w:val="bullet"/>
      <w:lvlText w:val="-"/>
      <w:lvlJc w:val="left"/>
      <w:pPr>
        <w:tabs>
          <w:tab w:val="num" w:pos="586"/>
        </w:tabs>
        <w:ind w:left="586" w:hanging="226"/>
      </w:pPr>
      <w:rPr>
        <w:rFonts w:ascii=".VnTime" w:eastAsia="Times New Roman" w:hAnsi=".VnTime" w:cs="Times New Roman" w:hint="default"/>
        <w:b/>
      </w:rPr>
    </w:lvl>
    <w:lvl w:ilvl="1" w:tplc="0409000F">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1E6830"/>
    <w:multiLevelType w:val="hybridMultilevel"/>
    <w:tmpl w:val="1B422076"/>
    <w:lvl w:ilvl="0" w:tplc="4C109442">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0C1A3A"/>
    <w:multiLevelType w:val="hybridMultilevel"/>
    <w:tmpl w:val="546AEDC2"/>
    <w:lvl w:ilvl="0" w:tplc="306C190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E03950"/>
    <w:multiLevelType w:val="hybridMultilevel"/>
    <w:tmpl w:val="FF54F470"/>
    <w:lvl w:ilvl="0" w:tplc="013A5A26">
      <w:start w:val="3"/>
      <w:numFmt w:val="bullet"/>
      <w:lvlText w:val="-"/>
      <w:lvlJc w:val="left"/>
      <w:pPr>
        <w:tabs>
          <w:tab w:val="num" w:pos="930"/>
        </w:tabs>
        <w:ind w:left="93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C6C6A19"/>
    <w:multiLevelType w:val="hybridMultilevel"/>
    <w:tmpl w:val="3A5EA238"/>
    <w:lvl w:ilvl="0" w:tplc="417A47DA">
      <w:start w:val="7"/>
      <w:numFmt w:val="bullet"/>
      <w:lvlText w:val="-"/>
      <w:lvlJc w:val="left"/>
      <w:pPr>
        <w:tabs>
          <w:tab w:val="num" w:pos="450"/>
        </w:tabs>
        <w:ind w:left="450" w:hanging="75"/>
      </w:pPr>
      <w:rPr>
        <w:rFonts w:ascii=".VnTime" w:eastAsia="Times New Roman" w:hAnsi=".VnTime"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DAE70A7"/>
    <w:multiLevelType w:val="hybridMultilevel"/>
    <w:tmpl w:val="2F8C90E8"/>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5E"/>
    <w:rsid w:val="000E3AA3"/>
    <w:rsid w:val="001853F7"/>
    <w:rsid w:val="001A251B"/>
    <w:rsid w:val="005B775E"/>
    <w:rsid w:val="006C2817"/>
    <w:rsid w:val="00964E74"/>
    <w:rsid w:val="00AC0476"/>
    <w:rsid w:val="00C45655"/>
    <w:rsid w:val="00D12315"/>
    <w:rsid w:val="00DA6FC4"/>
    <w:rsid w:val="00DF2C20"/>
    <w:rsid w:val="00E2233B"/>
    <w:rsid w:val="00EC5F0E"/>
    <w:rsid w:val="00F1132A"/>
    <w:rsid w:val="00F154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B9B05-E648-41FB-BD83-0F98E28A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1B"/>
    <w:pPr>
      <w:keepNext/>
      <w:spacing w:after="0" w:line="240" w:lineRule="auto"/>
      <w:jc w:val="center"/>
      <w:outlineLvl w:val="0"/>
    </w:pPr>
    <w:rPr>
      <w:rFonts w:ascii=".VnArial NarrowH" w:eastAsia="Times New Roman" w:hAnsi=".VnArial NarrowH" w:cs="Times New Roman"/>
      <w:b/>
      <w:sz w:val="28"/>
      <w:szCs w:val="20"/>
      <w:lang w:eastAsia="vi-VN"/>
    </w:rPr>
  </w:style>
  <w:style w:type="paragraph" w:styleId="Heading2">
    <w:name w:val="heading 2"/>
    <w:aliases w:val="Heading 2 Char Char"/>
    <w:basedOn w:val="Normal"/>
    <w:next w:val="Normal"/>
    <w:link w:val="Heading2Char"/>
    <w:uiPriority w:val="9"/>
    <w:qFormat/>
    <w:rsid w:val="001A251B"/>
    <w:pPr>
      <w:keepNext/>
      <w:spacing w:after="0" w:line="240" w:lineRule="auto"/>
      <w:ind w:firstLine="720"/>
      <w:jc w:val="both"/>
      <w:outlineLvl w:val="1"/>
    </w:pPr>
    <w:rPr>
      <w:rFonts w:ascii=".VnTime" w:eastAsia="Times New Roman" w:hAnsi=".VnTime" w:cs="Times New Roman"/>
      <w:b/>
      <w:i/>
      <w:sz w:val="28"/>
      <w:szCs w:val="28"/>
      <w:lang w:eastAsia="vi-VN"/>
    </w:rPr>
  </w:style>
  <w:style w:type="paragraph" w:styleId="Heading3">
    <w:name w:val="heading 3"/>
    <w:basedOn w:val="Normal"/>
    <w:next w:val="Normal"/>
    <w:link w:val="Heading3Char"/>
    <w:uiPriority w:val="9"/>
    <w:qFormat/>
    <w:rsid w:val="001A251B"/>
    <w:pPr>
      <w:keepNext/>
      <w:spacing w:after="0" w:line="240" w:lineRule="auto"/>
      <w:ind w:left="720" w:right="-29" w:firstLine="720"/>
      <w:jc w:val="both"/>
      <w:outlineLvl w:val="2"/>
    </w:pPr>
    <w:rPr>
      <w:rFonts w:ascii=".VnTime" w:eastAsia="Times New Roman" w:hAnsi=".VnTime" w:cs="Times New Roman"/>
      <w:sz w:val="28"/>
      <w:szCs w:val="28"/>
      <w:lang w:eastAsia="vi-VN"/>
    </w:rPr>
  </w:style>
  <w:style w:type="paragraph" w:styleId="Heading4">
    <w:name w:val="heading 4"/>
    <w:basedOn w:val="Normal"/>
    <w:next w:val="Normal"/>
    <w:link w:val="Heading4Char"/>
    <w:uiPriority w:val="9"/>
    <w:qFormat/>
    <w:rsid w:val="001A251B"/>
    <w:pPr>
      <w:keepNext/>
      <w:spacing w:after="0" w:line="240" w:lineRule="auto"/>
      <w:jc w:val="both"/>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qFormat/>
    <w:rsid w:val="001A251B"/>
    <w:pPr>
      <w:keepNext/>
      <w:spacing w:after="0" w:line="240" w:lineRule="auto"/>
      <w:ind w:left="720" w:firstLine="700"/>
      <w:jc w:val="both"/>
      <w:outlineLvl w:val="4"/>
    </w:pPr>
    <w:rPr>
      <w:rFonts w:ascii=".VnTime" w:eastAsia="Times New Roman" w:hAnsi=".VnTime" w:cs="Times New Roman"/>
      <w:sz w:val="28"/>
      <w:szCs w:val="28"/>
      <w:lang w:eastAsia="vi-VN"/>
    </w:rPr>
  </w:style>
  <w:style w:type="paragraph" w:styleId="Heading6">
    <w:name w:val="heading 6"/>
    <w:aliases w:val="Heading 6 Char Char Char,Char"/>
    <w:basedOn w:val="Normal"/>
    <w:next w:val="Normal"/>
    <w:link w:val="Heading6Char1"/>
    <w:uiPriority w:val="9"/>
    <w:qFormat/>
    <w:rsid w:val="00964E74"/>
    <w:pPr>
      <w:keepNext/>
      <w:spacing w:after="0" w:line="240" w:lineRule="auto"/>
      <w:jc w:val="center"/>
      <w:outlineLvl w:val="5"/>
    </w:pPr>
    <w:rPr>
      <w:rFonts w:eastAsia="Times New Roman" w:cs="Times New Roman"/>
      <w:sz w:val="26"/>
      <w:szCs w:val="20"/>
      <w:lang w:val="nl-NL" w:eastAsia="vi-VN"/>
    </w:rPr>
  </w:style>
  <w:style w:type="paragraph" w:styleId="Heading7">
    <w:name w:val="heading 7"/>
    <w:basedOn w:val="Normal"/>
    <w:next w:val="Normal"/>
    <w:link w:val="Heading7Char"/>
    <w:uiPriority w:val="9"/>
    <w:qFormat/>
    <w:rsid w:val="001A251B"/>
    <w:pPr>
      <w:keepNext/>
      <w:spacing w:before="120" w:after="120" w:line="240" w:lineRule="auto"/>
      <w:ind w:firstLine="700"/>
      <w:jc w:val="both"/>
      <w:outlineLvl w:val="6"/>
    </w:pPr>
    <w:rPr>
      <w:rFonts w:ascii=".VnTime" w:eastAsia="Times New Roman" w:hAnsi=".VnTime" w:cs="Times New Roman"/>
      <w:sz w:val="28"/>
      <w:szCs w:val="28"/>
      <w:lang w:eastAsia="vi-VN"/>
    </w:rPr>
  </w:style>
  <w:style w:type="paragraph" w:styleId="Heading8">
    <w:name w:val="heading 8"/>
    <w:basedOn w:val="Normal"/>
    <w:next w:val="Normal"/>
    <w:link w:val="Heading8Char"/>
    <w:uiPriority w:val="99"/>
    <w:qFormat/>
    <w:rsid w:val="001A251B"/>
    <w:pPr>
      <w:keepNext/>
      <w:spacing w:after="0" w:line="240" w:lineRule="auto"/>
      <w:jc w:val="both"/>
      <w:outlineLvl w:val="7"/>
    </w:pPr>
    <w:rPr>
      <w:rFonts w:ascii=".VnTime" w:eastAsia="Times New Roman" w:hAnsi=".VnTime" w:cs="Times New Roman"/>
      <w:sz w:val="28"/>
      <w:szCs w:val="28"/>
      <w:lang w:eastAsia="vi-VN"/>
    </w:rPr>
  </w:style>
  <w:style w:type="paragraph" w:styleId="Heading9">
    <w:name w:val="heading 9"/>
    <w:basedOn w:val="Normal"/>
    <w:next w:val="Normal"/>
    <w:link w:val="Heading9Char"/>
    <w:uiPriority w:val="99"/>
    <w:qFormat/>
    <w:rsid w:val="001A251B"/>
    <w:pPr>
      <w:keepNext/>
      <w:spacing w:after="0" w:line="240" w:lineRule="auto"/>
      <w:ind w:left="1440" w:firstLine="720"/>
      <w:outlineLvl w:val="8"/>
    </w:pPr>
    <w:rPr>
      <w:rFonts w:eastAsia="Times New Roman" w:cs="Times New Roman"/>
      <w:b/>
      <w:bCs/>
      <w:color w:val="000000"/>
      <w:sz w:val="26"/>
      <w:szCs w:val="26"/>
      <w:lang w:val="nl-NL"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B775E"/>
    <w:pPr>
      <w:spacing w:before="100" w:beforeAutospacing="1" w:after="100" w:afterAutospacing="1" w:line="240" w:lineRule="auto"/>
    </w:pPr>
    <w:rPr>
      <w:rFonts w:eastAsia="Times New Roman" w:cs="Times New Roman"/>
      <w:szCs w:val="24"/>
      <w:lang w:eastAsia="vi-VN"/>
    </w:rPr>
  </w:style>
  <w:style w:type="paragraph" w:customStyle="1" w:styleId="DefaultParagraphFontParaCharCharCharCharChar">
    <w:name w:val="Default Paragraph Font Para Char Char Char Char Char"/>
    <w:autoRedefine/>
    <w:rsid w:val="005B775E"/>
    <w:pPr>
      <w:tabs>
        <w:tab w:val="left" w:pos="1152"/>
      </w:tabs>
      <w:spacing w:before="120" w:after="120" w:line="312" w:lineRule="auto"/>
    </w:pPr>
    <w:rPr>
      <w:rFonts w:ascii="Arial" w:eastAsia="Times New Roman" w:hAnsi="Arial" w:cs="Arial"/>
      <w:sz w:val="26"/>
      <w:szCs w:val="26"/>
      <w:lang w:eastAsia="vi-VN"/>
    </w:rPr>
  </w:style>
  <w:style w:type="character" w:customStyle="1" w:styleId="Heading6Char">
    <w:name w:val="Heading 6 Char"/>
    <w:aliases w:val="Heading 6 Char Char Char Char Char"/>
    <w:basedOn w:val="DefaultParagraphFont"/>
    <w:uiPriority w:val="9"/>
    <w:rsid w:val="00964E74"/>
    <w:rPr>
      <w:rFonts w:asciiTheme="majorHAnsi" w:eastAsiaTheme="majorEastAsia" w:hAnsiTheme="majorHAnsi" w:cstheme="majorBidi"/>
      <w:color w:val="1F3763" w:themeColor="accent1" w:themeShade="7F"/>
    </w:rPr>
  </w:style>
  <w:style w:type="character" w:customStyle="1" w:styleId="Heading6Char1">
    <w:name w:val="Heading 6 Char1"/>
    <w:aliases w:val="Heading 6 Char Char Char Char,Heading 6 Char Char,Char Char1,Heading 6 Char Char Char Char Char1"/>
    <w:basedOn w:val="DefaultParagraphFont"/>
    <w:link w:val="Heading6"/>
    <w:uiPriority w:val="9"/>
    <w:locked/>
    <w:rsid w:val="00964E74"/>
    <w:rPr>
      <w:rFonts w:eastAsia="Times New Roman" w:cs="Times New Roman"/>
      <w:sz w:val="26"/>
      <w:szCs w:val="20"/>
      <w:lang w:val="nl-NL" w:eastAsia="vi-VN"/>
    </w:rPr>
  </w:style>
  <w:style w:type="character" w:customStyle="1" w:styleId="Heading6Char2">
    <w:name w:val="Heading 6 Char2"/>
    <w:aliases w:val="Heading 6 Char Char Char Char1,Heading 6 Char Char1,Char Char"/>
    <w:basedOn w:val="DefaultParagraphFont"/>
    <w:uiPriority w:val="9"/>
    <w:semiHidden/>
    <w:rsid w:val="00964E74"/>
    <w:rPr>
      <w:rFonts w:asciiTheme="majorHAnsi" w:eastAsiaTheme="majorEastAsia" w:hAnsiTheme="majorHAnsi" w:cstheme="majorBidi"/>
      <w:color w:val="1F3763" w:themeColor="accent1" w:themeShade="7F"/>
      <w:sz w:val="24"/>
      <w:szCs w:val="24"/>
    </w:rPr>
  </w:style>
  <w:style w:type="character" w:customStyle="1" w:styleId="BodyTextChar">
    <w:name w:val="Body Text Char"/>
    <w:aliases w:val="Body Text Char Char Char Char,Body Text Char Char Char1,Char Char Char,Body Text Char Char Char Char2"/>
    <w:basedOn w:val="DefaultParagraphFont"/>
    <w:uiPriority w:val="99"/>
    <w:locked/>
    <w:rsid w:val="00964E74"/>
    <w:rPr>
      <w:rFonts w:ascii=".VnTime" w:hAnsi=".VnTime" w:hint="default"/>
      <w:sz w:val="26"/>
      <w:lang w:val="en-US" w:eastAsia="en-US" w:bidi="ar-SA"/>
    </w:rPr>
  </w:style>
  <w:style w:type="paragraph" w:customStyle="1" w:styleId="BodyText">
    <w:name w:val="Body Text"/>
    <w:aliases w:val="Body Text Char Char Char,Body Text Char Char"/>
    <w:basedOn w:val="Normal"/>
    <w:uiPriority w:val="99"/>
    <w:rsid w:val="00964E74"/>
    <w:pPr>
      <w:spacing w:after="0" w:line="240" w:lineRule="auto"/>
      <w:jc w:val="both"/>
    </w:pPr>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964E74"/>
    <w:pPr>
      <w:spacing w:after="0" w:line="240" w:lineRule="auto"/>
      <w:ind w:left="720"/>
      <w:jc w:val="both"/>
    </w:pPr>
    <w:rPr>
      <w:rFonts w:ascii=".VnTime" w:eastAsia="Times New Roman" w:hAnsi=".VnTime" w:cs="Times New Roman"/>
      <w:b/>
      <w:sz w:val="26"/>
      <w:szCs w:val="26"/>
      <w:lang w:eastAsia="vi-VN"/>
    </w:rPr>
  </w:style>
  <w:style w:type="character" w:customStyle="1" w:styleId="BodyTextIndentChar">
    <w:name w:val="Body Text Indent Char"/>
    <w:basedOn w:val="DefaultParagraphFont"/>
    <w:link w:val="BodyTextIndent"/>
    <w:uiPriority w:val="99"/>
    <w:semiHidden/>
    <w:rsid w:val="00964E74"/>
    <w:rPr>
      <w:rFonts w:ascii=".VnTime" w:eastAsia="Times New Roman" w:hAnsi=".VnTime" w:cs="Times New Roman"/>
      <w:b/>
      <w:sz w:val="26"/>
      <w:szCs w:val="26"/>
      <w:lang w:eastAsia="vi-VN"/>
    </w:rPr>
  </w:style>
  <w:style w:type="character" w:customStyle="1" w:styleId="11chucdanhnguoiky-co11CharCharCharChar">
    <w:name w:val="11 chuc danh nguoi ky-co 11 Char Char Char Char"/>
    <w:basedOn w:val="DefaultParagraphFont"/>
    <w:link w:val="11chucdanhnguoiky-co11CharCharChar"/>
    <w:locked/>
    <w:rsid w:val="00964E74"/>
    <w:rPr>
      <w:rFonts w:ascii=".VnAvantH" w:hAnsi=".VnAvantH"/>
      <w:b/>
      <w:color w:val="000000"/>
      <w:sz w:val="22"/>
      <w:lang w:val="en-US"/>
    </w:rPr>
  </w:style>
  <w:style w:type="paragraph" w:customStyle="1" w:styleId="11chucdanhnguoiky-co11CharCharChar">
    <w:name w:val="11 chuc danh nguoi ky-co 11 Char Char Char"/>
    <w:basedOn w:val="Normal"/>
    <w:link w:val="11chucdanhnguoiky-co11CharCharCharChar"/>
    <w:rsid w:val="00964E74"/>
    <w:pPr>
      <w:widowControl w:val="0"/>
      <w:spacing w:after="0" w:line="240" w:lineRule="auto"/>
      <w:jc w:val="center"/>
    </w:pPr>
    <w:rPr>
      <w:rFonts w:ascii=".VnAvantH" w:hAnsi=".VnAvantH"/>
      <w:b/>
      <w:color w:val="000000"/>
      <w:sz w:val="22"/>
      <w:lang w:val="en-US"/>
    </w:rPr>
  </w:style>
  <w:style w:type="paragraph" w:styleId="BodyText0">
    <w:name w:val="Body Text"/>
    <w:basedOn w:val="Normal"/>
    <w:link w:val="BodyTextChar1"/>
    <w:uiPriority w:val="99"/>
    <w:semiHidden/>
    <w:unhideWhenUsed/>
    <w:rsid w:val="001A251B"/>
    <w:pPr>
      <w:spacing w:after="120"/>
    </w:pPr>
  </w:style>
  <w:style w:type="character" w:customStyle="1" w:styleId="BodyTextChar1">
    <w:name w:val="Body Text Char1"/>
    <w:aliases w:val="Body Text Char Char Char2"/>
    <w:basedOn w:val="DefaultParagraphFont"/>
    <w:link w:val="BodyText0"/>
    <w:semiHidden/>
    <w:rsid w:val="001A251B"/>
  </w:style>
  <w:style w:type="paragraph" w:styleId="BodyText2">
    <w:name w:val="Body Text 2"/>
    <w:basedOn w:val="Normal"/>
    <w:link w:val="BodyText2Char"/>
    <w:uiPriority w:val="99"/>
    <w:semiHidden/>
    <w:unhideWhenUsed/>
    <w:rsid w:val="001A251B"/>
    <w:pPr>
      <w:spacing w:after="120" w:line="480" w:lineRule="auto"/>
    </w:pPr>
  </w:style>
  <w:style w:type="character" w:customStyle="1" w:styleId="BodyText2Char">
    <w:name w:val="Body Text 2 Char"/>
    <w:basedOn w:val="DefaultParagraphFont"/>
    <w:link w:val="BodyText2"/>
    <w:uiPriority w:val="99"/>
    <w:semiHidden/>
    <w:rsid w:val="001A251B"/>
  </w:style>
  <w:style w:type="paragraph" w:styleId="BodyTextIndent3">
    <w:name w:val="Body Text Indent 3"/>
    <w:basedOn w:val="Normal"/>
    <w:link w:val="BodyTextIndent3Char"/>
    <w:uiPriority w:val="99"/>
    <w:semiHidden/>
    <w:unhideWhenUsed/>
    <w:rsid w:val="001A25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251B"/>
    <w:rPr>
      <w:sz w:val="16"/>
      <w:szCs w:val="16"/>
    </w:rPr>
  </w:style>
  <w:style w:type="character" w:customStyle="1" w:styleId="Heading1Char">
    <w:name w:val="Heading 1 Char"/>
    <w:basedOn w:val="DefaultParagraphFont"/>
    <w:link w:val="Heading1"/>
    <w:uiPriority w:val="9"/>
    <w:rsid w:val="001A251B"/>
    <w:rPr>
      <w:rFonts w:ascii=".VnArial NarrowH" w:eastAsia="Times New Roman" w:hAnsi=".VnArial NarrowH" w:cs="Times New Roman"/>
      <w:b/>
      <w:sz w:val="28"/>
      <w:szCs w:val="20"/>
      <w:lang w:eastAsia="vi-VN"/>
    </w:rPr>
  </w:style>
  <w:style w:type="character" w:customStyle="1" w:styleId="Heading2Char">
    <w:name w:val="Heading 2 Char"/>
    <w:basedOn w:val="DefaultParagraphFont"/>
    <w:link w:val="Heading2"/>
    <w:uiPriority w:val="9"/>
    <w:rsid w:val="001A251B"/>
    <w:rPr>
      <w:rFonts w:ascii=".VnTime" w:eastAsia="Times New Roman" w:hAnsi=".VnTime" w:cs="Times New Roman"/>
      <w:b/>
      <w:i/>
      <w:sz w:val="28"/>
      <w:szCs w:val="28"/>
      <w:lang w:eastAsia="vi-VN"/>
    </w:rPr>
  </w:style>
  <w:style w:type="character" w:customStyle="1" w:styleId="Heading3Char">
    <w:name w:val="Heading 3 Char"/>
    <w:basedOn w:val="DefaultParagraphFont"/>
    <w:link w:val="Heading3"/>
    <w:uiPriority w:val="9"/>
    <w:rsid w:val="001A251B"/>
    <w:rPr>
      <w:rFonts w:ascii=".VnTime" w:eastAsia="Times New Roman" w:hAnsi=".VnTime" w:cs="Times New Roman"/>
      <w:sz w:val="28"/>
      <w:szCs w:val="28"/>
      <w:lang w:eastAsia="vi-VN"/>
    </w:rPr>
  </w:style>
  <w:style w:type="character" w:customStyle="1" w:styleId="Heading4Char">
    <w:name w:val="Heading 4 Char"/>
    <w:basedOn w:val="DefaultParagraphFont"/>
    <w:link w:val="Heading4"/>
    <w:uiPriority w:val="9"/>
    <w:rsid w:val="001A251B"/>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1A251B"/>
    <w:rPr>
      <w:rFonts w:ascii=".VnTime" w:eastAsia="Times New Roman" w:hAnsi=".VnTime" w:cs="Times New Roman"/>
      <w:sz w:val="28"/>
      <w:szCs w:val="28"/>
      <w:lang w:eastAsia="vi-VN"/>
    </w:rPr>
  </w:style>
  <w:style w:type="character" w:customStyle="1" w:styleId="Heading7Char">
    <w:name w:val="Heading 7 Char"/>
    <w:basedOn w:val="DefaultParagraphFont"/>
    <w:link w:val="Heading7"/>
    <w:uiPriority w:val="9"/>
    <w:rsid w:val="001A251B"/>
    <w:rPr>
      <w:rFonts w:ascii=".VnTime" w:eastAsia="Times New Roman" w:hAnsi=".VnTime" w:cs="Times New Roman"/>
      <w:sz w:val="28"/>
      <w:szCs w:val="28"/>
      <w:lang w:eastAsia="vi-VN"/>
    </w:rPr>
  </w:style>
  <w:style w:type="character" w:customStyle="1" w:styleId="Heading8Char">
    <w:name w:val="Heading 8 Char"/>
    <w:basedOn w:val="DefaultParagraphFont"/>
    <w:link w:val="Heading8"/>
    <w:uiPriority w:val="99"/>
    <w:rsid w:val="001A251B"/>
    <w:rPr>
      <w:rFonts w:ascii=".VnTime" w:eastAsia="Times New Roman" w:hAnsi=".VnTime" w:cs="Times New Roman"/>
      <w:sz w:val="28"/>
      <w:szCs w:val="28"/>
      <w:lang w:eastAsia="vi-VN"/>
    </w:rPr>
  </w:style>
  <w:style w:type="character" w:customStyle="1" w:styleId="Heading9Char">
    <w:name w:val="Heading 9 Char"/>
    <w:basedOn w:val="DefaultParagraphFont"/>
    <w:link w:val="Heading9"/>
    <w:uiPriority w:val="99"/>
    <w:rsid w:val="001A251B"/>
    <w:rPr>
      <w:rFonts w:eastAsia="Times New Roman" w:cs="Times New Roman"/>
      <w:b/>
      <w:bCs/>
      <w:color w:val="000000"/>
      <w:sz w:val="26"/>
      <w:szCs w:val="26"/>
      <w:lang w:val="nl-NL" w:eastAsia="vi-VN"/>
    </w:rPr>
  </w:style>
  <w:style w:type="character" w:customStyle="1" w:styleId="Heading2Char1">
    <w:name w:val="Heading 2 Char1"/>
    <w:aliases w:val="Heading 2 Char Char Char,Heading 2 Char Char1"/>
    <w:basedOn w:val="DefaultParagraphFont"/>
    <w:uiPriority w:val="9"/>
    <w:semiHidden/>
    <w:rsid w:val="001A251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A251B"/>
    <w:pPr>
      <w:spacing w:before="100" w:beforeAutospacing="1" w:after="100" w:afterAutospacing="1" w:line="240" w:lineRule="auto"/>
    </w:pPr>
    <w:rPr>
      <w:rFonts w:eastAsia="Times New Roman" w:cs="Times New Roman"/>
      <w:szCs w:val="24"/>
      <w:lang w:eastAsia="vi-VN"/>
    </w:rPr>
  </w:style>
  <w:style w:type="paragraph" w:styleId="Index1">
    <w:name w:val="index 1"/>
    <w:basedOn w:val="Normal"/>
    <w:next w:val="Normal"/>
    <w:autoRedefine/>
    <w:uiPriority w:val="99"/>
    <w:semiHidden/>
    <w:unhideWhenUsed/>
    <w:rsid w:val="001A251B"/>
    <w:pPr>
      <w:overflowPunct w:val="0"/>
      <w:autoSpaceDE w:val="0"/>
      <w:autoSpaceDN w:val="0"/>
      <w:adjustRightInd w:val="0"/>
      <w:spacing w:after="120" w:line="240" w:lineRule="auto"/>
      <w:ind w:left="240" w:hanging="240"/>
      <w:jc w:val="both"/>
    </w:pPr>
    <w:rPr>
      <w:rFonts w:ascii=".VnCentury Schoolbook" w:eastAsia="Times New Roman" w:hAnsi=".VnCentury Schoolbook" w:cs=".VnTime"/>
      <w:color w:val="000000"/>
      <w:sz w:val="22"/>
      <w:lang w:eastAsia="vi-VN"/>
    </w:rPr>
  </w:style>
  <w:style w:type="paragraph" w:styleId="FootnoteText">
    <w:name w:val="footnote text"/>
    <w:basedOn w:val="Normal"/>
    <w:link w:val="FootnoteTextChar"/>
    <w:uiPriority w:val="99"/>
    <w:semiHidden/>
    <w:unhideWhenUsed/>
    <w:rsid w:val="001A251B"/>
    <w:pPr>
      <w:autoSpaceDE w:val="0"/>
      <w:autoSpaceDN w:val="0"/>
      <w:spacing w:after="0" w:line="240" w:lineRule="auto"/>
    </w:pPr>
    <w:rPr>
      <w:rFonts w:ascii=".VnTime" w:eastAsia="Times New Roman" w:hAnsi=".VnTime" w:cs=".VnTime"/>
      <w:color w:val="000000"/>
      <w:sz w:val="20"/>
      <w:szCs w:val="20"/>
      <w:lang w:val="en-AU" w:eastAsia="vi-VN"/>
    </w:rPr>
  </w:style>
  <w:style w:type="character" w:customStyle="1" w:styleId="FootnoteTextChar">
    <w:name w:val="Footnote Text Char"/>
    <w:basedOn w:val="DefaultParagraphFont"/>
    <w:link w:val="FootnoteText"/>
    <w:uiPriority w:val="99"/>
    <w:semiHidden/>
    <w:rsid w:val="001A251B"/>
    <w:rPr>
      <w:rFonts w:ascii=".VnTime" w:eastAsia="Times New Roman" w:hAnsi=".VnTime" w:cs=".VnTime"/>
      <w:color w:val="000000"/>
      <w:sz w:val="20"/>
      <w:szCs w:val="20"/>
      <w:lang w:val="en-AU" w:eastAsia="vi-VN"/>
    </w:rPr>
  </w:style>
  <w:style w:type="paragraph" w:styleId="CommentText">
    <w:name w:val="annotation text"/>
    <w:basedOn w:val="Normal"/>
    <w:link w:val="CommentTextChar"/>
    <w:uiPriority w:val="99"/>
    <w:semiHidden/>
    <w:unhideWhenUsed/>
    <w:rsid w:val="001A251B"/>
    <w:pPr>
      <w:snapToGrid w:val="0"/>
      <w:spacing w:after="0" w:line="240" w:lineRule="auto"/>
    </w:pPr>
    <w:rPr>
      <w:rFonts w:ascii="VnTime" w:eastAsia="Times New Roman" w:hAnsi="VnTime" w:cs="Times New Roman"/>
      <w:color w:val="0000FF"/>
      <w:sz w:val="20"/>
      <w:szCs w:val="20"/>
      <w:lang w:eastAsia="vi-VN"/>
    </w:rPr>
  </w:style>
  <w:style w:type="character" w:customStyle="1" w:styleId="CommentTextChar">
    <w:name w:val="Comment Text Char"/>
    <w:basedOn w:val="DefaultParagraphFont"/>
    <w:link w:val="CommentText"/>
    <w:uiPriority w:val="99"/>
    <w:semiHidden/>
    <w:rsid w:val="001A251B"/>
    <w:rPr>
      <w:rFonts w:ascii="VnTime" w:eastAsia="Times New Roman" w:hAnsi="VnTime" w:cs="Times New Roman"/>
      <w:color w:val="0000FF"/>
      <w:sz w:val="20"/>
      <w:szCs w:val="20"/>
      <w:lang w:eastAsia="vi-VN"/>
    </w:rPr>
  </w:style>
  <w:style w:type="paragraph" w:styleId="Header">
    <w:name w:val="header"/>
    <w:basedOn w:val="Normal"/>
    <w:link w:val="Head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HeaderChar">
    <w:name w:val="Header Char"/>
    <w:basedOn w:val="DefaultParagraphFont"/>
    <w:link w:val="Header"/>
    <w:uiPriority w:val="99"/>
    <w:semiHidden/>
    <w:rsid w:val="001A251B"/>
    <w:rPr>
      <w:rFonts w:eastAsia="Times New Roman" w:cs="Times New Roman"/>
      <w:color w:val="0000FF"/>
      <w:sz w:val="28"/>
      <w:szCs w:val="28"/>
      <w:lang w:eastAsia="vi-VN"/>
    </w:rPr>
  </w:style>
  <w:style w:type="paragraph" w:styleId="Footer">
    <w:name w:val="footer"/>
    <w:basedOn w:val="Normal"/>
    <w:link w:val="FooterChar"/>
    <w:uiPriority w:val="99"/>
    <w:semiHidden/>
    <w:unhideWhenUsed/>
    <w:rsid w:val="001A251B"/>
    <w:pPr>
      <w:tabs>
        <w:tab w:val="center" w:pos="4320"/>
        <w:tab w:val="right" w:pos="8640"/>
      </w:tabs>
      <w:spacing w:after="0" w:line="240" w:lineRule="auto"/>
    </w:pPr>
    <w:rPr>
      <w:rFonts w:eastAsia="Times New Roman" w:cs="Times New Roman"/>
      <w:color w:val="0000FF"/>
      <w:sz w:val="28"/>
      <w:szCs w:val="28"/>
      <w:lang w:eastAsia="vi-VN"/>
    </w:rPr>
  </w:style>
  <w:style w:type="character" w:customStyle="1" w:styleId="FooterChar">
    <w:name w:val="Footer Char"/>
    <w:basedOn w:val="DefaultParagraphFont"/>
    <w:link w:val="Footer"/>
    <w:uiPriority w:val="99"/>
    <w:semiHidden/>
    <w:rsid w:val="001A251B"/>
    <w:rPr>
      <w:rFonts w:eastAsia="Times New Roman" w:cs="Times New Roman"/>
      <w:color w:val="0000FF"/>
      <w:sz w:val="28"/>
      <w:szCs w:val="28"/>
      <w:lang w:eastAsia="vi-VN"/>
    </w:rPr>
  </w:style>
  <w:style w:type="paragraph" w:styleId="Caption">
    <w:name w:val="caption"/>
    <w:basedOn w:val="Normal"/>
    <w:next w:val="Normal"/>
    <w:uiPriority w:val="35"/>
    <w:qFormat/>
    <w:rsid w:val="001A251B"/>
    <w:pPr>
      <w:autoSpaceDE w:val="0"/>
      <w:autoSpaceDN w:val="0"/>
      <w:spacing w:after="0" w:line="240" w:lineRule="auto"/>
      <w:jc w:val="center"/>
    </w:pPr>
    <w:rPr>
      <w:rFonts w:ascii=".VnTime" w:eastAsia="Times New Roman" w:hAnsi=".VnTime" w:cs=".VnTime"/>
      <w:b/>
      <w:bCs/>
      <w:color w:val="000000"/>
      <w:sz w:val="28"/>
      <w:szCs w:val="28"/>
      <w:lang w:eastAsia="vi-VN"/>
    </w:rPr>
  </w:style>
  <w:style w:type="paragraph" w:styleId="EndnoteText">
    <w:name w:val="endnote text"/>
    <w:basedOn w:val="Normal"/>
    <w:link w:val="EndnoteTextChar"/>
    <w:uiPriority w:val="99"/>
    <w:semiHidden/>
    <w:unhideWhenUsed/>
    <w:rsid w:val="001A251B"/>
    <w:pPr>
      <w:overflowPunct w:val="0"/>
      <w:autoSpaceDE w:val="0"/>
      <w:autoSpaceDN w:val="0"/>
      <w:adjustRightInd w:val="0"/>
      <w:spacing w:after="120" w:line="240" w:lineRule="auto"/>
      <w:ind w:firstLine="567"/>
      <w:jc w:val="both"/>
    </w:pPr>
    <w:rPr>
      <w:rFonts w:ascii=".VnTime" w:eastAsia="Times New Roman" w:hAnsi=".VnTime" w:cs=".VnTime"/>
      <w:color w:val="0000FF"/>
      <w:sz w:val="20"/>
      <w:szCs w:val="20"/>
      <w:lang w:eastAsia="vi-VN"/>
    </w:rPr>
  </w:style>
  <w:style w:type="character" w:customStyle="1" w:styleId="EndnoteTextChar">
    <w:name w:val="Endnote Text Char"/>
    <w:basedOn w:val="DefaultParagraphFont"/>
    <w:link w:val="EndnoteText"/>
    <w:uiPriority w:val="99"/>
    <w:semiHidden/>
    <w:rsid w:val="001A251B"/>
    <w:rPr>
      <w:rFonts w:ascii=".VnTime" w:eastAsia="Times New Roman" w:hAnsi=".VnTime" w:cs=".VnTime"/>
      <w:color w:val="0000FF"/>
      <w:sz w:val="20"/>
      <w:szCs w:val="20"/>
      <w:lang w:eastAsia="vi-VN"/>
    </w:rPr>
  </w:style>
  <w:style w:type="paragraph" w:styleId="List">
    <w:name w:val="List"/>
    <w:basedOn w:val="Normal"/>
    <w:uiPriority w:val="99"/>
    <w:semiHidden/>
    <w:unhideWhenUsed/>
    <w:rsid w:val="001A251B"/>
    <w:pPr>
      <w:overflowPunct w:val="0"/>
      <w:autoSpaceDE w:val="0"/>
      <w:autoSpaceDN w:val="0"/>
      <w:adjustRightInd w:val="0"/>
      <w:spacing w:after="120" w:line="240" w:lineRule="auto"/>
      <w:ind w:left="283" w:hanging="283"/>
      <w:jc w:val="both"/>
    </w:pPr>
    <w:rPr>
      <w:rFonts w:ascii=".VnTime" w:eastAsia="Times New Roman" w:hAnsi=".VnTime" w:cs=".VnTime"/>
      <w:color w:val="0000FF"/>
      <w:szCs w:val="24"/>
      <w:lang w:eastAsia="vi-VN"/>
    </w:rPr>
  </w:style>
  <w:style w:type="paragraph" w:styleId="List2">
    <w:name w:val="List 2"/>
    <w:basedOn w:val="Normal"/>
    <w:uiPriority w:val="99"/>
    <w:semiHidden/>
    <w:unhideWhenUsed/>
    <w:rsid w:val="001A251B"/>
    <w:pPr>
      <w:overflowPunct w:val="0"/>
      <w:autoSpaceDE w:val="0"/>
      <w:autoSpaceDN w:val="0"/>
      <w:adjustRightInd w:val="0"/>
      <w:spacing w:after="120" w:line="240" w:lineRule="auto"/>
      <w:ind w:left="566" w:hanging="283"/>
      <w:jc w:val="both"/>
    </w:pPr>
    <w:rPr>
      <w:rFonts w:ascii=".VnTime" w:eastAsia="Times New Roman" w:hAnsi=".VnTime" w:cs=".VnTime"/>
      <w:color w:val="0000FF"/>
      <w:szCs w:val="24"/>
      <w:lang w:eastAsia="vi-VN"/>
    </w:rPr>
  </w:style>
  <w:style w:type="paragraph" w:styleId="List3">
    <w:name w:val="List 3"/>
    <w:basedOn w:val="Normal"/>
    <w:uiPriority w:val="99"/>
    <w:semiHidden/>
    <w:unhideWhenUsed/>
    <w:rsid w:val="001A251B"/>
    <w:pPr>
      <w:overflowPunct w:val="0"/>
      <w:autoSpaceDE w:val="0"/>
      <w:autoSpaceDN w:val="0"/>
      <w:adjustRightInd w:val="0"/>
      <w:spacing w:after="120" w:line="240" w:lineRule="auto"/>
      <w:ind w:left="849" w:hanging="283"/>
      <w:jc w:val="both"/>
    </w:pPr>
    <w:rPr>
      <w:rFonts w:ascii=".VnTime" w:eastAsia="Times New Roman" w:hAnsi=".VnTime" w:cs=".VnTime"/>
      <w:color w:val="0000FF"/>
      <w:szCs w:val="24"/>
      <w:lang w:eastAsia="vi-VN"/>
    </w:rPr>
  </w:style>
  <w:style w:type="paragraph" w:styleId="List4">
    <w:name w:val="List 4"/>
    <w:basedOn w:val="Normal"/>
    <w:uiPriority w:val="99"/>
    <w:semiHidden/>
    <w:unhideWhenUsed/>
    <w:rsid w:val="001A251B"/>
    <w:pPr>
      <w:overflowPunct w:val="0"/>
      <w:autoSpaceDE w:val="0"/>
      <w:autoSpaceDN w:val="0"/>
      <w:adjustRightInd w:val="0"/>
      <w:spacing w:after="120" w:line="240" w:lineRule="auto"/>
      <w:ind w:left="1132" w:hanging="283"/>
      <w:jc w:val="both"/>
    </w:pPr>
    <w:rPr>
      <w:rFonts w:ascii=".VnTime" w:eastAsia="Times New Roman" w:hAnsi=".VnTime" w:cs=".VnTime"/>
      <w:color w:val="0000FF"/>
      <w:szCs w:val="24"/>
      <w:lang w:eastAsia="vi-VN"/>
    </w:rPr>
  </w:style>
  <w:style w:type="paragraph" w:styleId="List5">
    <w:name w:val="List 5"/>
    <w:basedOn w:val="Normal"/>
    <w:uiPriority w:val="99"/>
    <w:semiHidden/>
    <w:unhideWhenUsed/>
    <w:rsid w:val="001A251B"/>
    <w:pPr>
      <w:overflowPunct w:val="0"/>
      <w:autoSpaceDE w:val="0"/>
      <w:autoSpaceDN w:val="0"/>
      <w:adjustRightInd w:val="0"/>
      <w:spacing w:after="120" w:line="240" w:lineRule="auto"/>
      <w:ind w:left="1415" w:hanging="283"/>
      <w:jc w:val="both"/>
    </w:pPr>
    <w:rPr>
      <w:rFonts w:ascii=".VnTime" w:eastAsia="Times New Roman" w:hAnsi=".VnTime" w:cs=".VnTime"/>
      <w:color w:val="0000FF"/>
      <w:szCs w:val="24"/>
      <w:lang w:eastAsia="vi-VN"/>
    </w:rPr>
  </w:style>
  <w:style w:type="character" w:customStyle="1" w:styleId="TitleChar2">
    <w:name w:val="Title Char2"/>
    <w:aliases w:val="Title Char Char1,Title Char Char Char,Title Char Char Char Char Char Char Char,Title Char Char Char Char Char Char2,Title Char Char Char Char2"/>
    <w:basedOn w:val="DefaultParagraphFont"/>
    <w:link w:val="Title"/>
    <w:locked/>
    <w:rsid w:val="001A251B"/>
    <w:rPr>
      <w:rFonts w:ascii=".VnCentury Schoolbook" w:hAnsi=".VnCentury Schoolbook"/>
      <w:b/>
      <w:color w:val="000000"/>
      <w:spacing w:val="24"/>
      <w:sz w:val="22"/>
      <w:szCs w:val="24"/>
      <w:lang w:val="en-US"/>
    </w:rPr>
  </w:style>
  <w:style w:type="paragraph" w:styleId="Title">
    <w:name w:val="Title"/>
    <w:aliases w:val="Title Char Char,Title Char Char Char Char Char Char,Title Char Char Char Char Char,Title Char Char Char Char"/>
    <w:basedOn w:val="Normal"/>
    <w:link w:val="TitleChar2"/>
    <w:qFormat/>
    <w:rsid w:val="001A251B"/>
    <w:pPr>
      <w:keepNext/>
      <w:overflowPunct w:val="0"/>
      <w:autoSpaceDE w:val="0"/>
      <w:autoSpaceDN w:val="0"/>
      <w:adjustRightInd w:val="0"/>
      <w:spacing w:before="120" w:after="320" w:line="240" w:lineRule="auto"/>
      <w:jc w:val="center"/>
    </w:pPr>
    <w:rPr>
      <w:rFonts w:ascii=".VnCentury Schoolbook" w:hAnsi=".VnCentury Schoolbook"/>
      <w:b/>
      <w:color w:val="000000"/>
      <w:spacing w:val="24"/>
      <w:sz w:val="22"/>
      <w:szCs w:val="24"/>
      <w:lang w:val="en-US"/>
    </w:rPr>
  </w:style>
  <w:style w:type="character" w:customStyle="1" w:styleId="TitleChar">
    <w:name w:val="Title Char"/>
    <w:basedOn w:val="DefaultParagraphFont"/>
    <w:uiPriority w:val="10"/>
    <w:rsid w:val="001A251B"/>
    <w:rPr>
      <w:rFonts w:asciiTheme="majorHAnsi" w:eastAsiaTheme="majorEastAsia" w:hAnsiTheme="majorHAnsi" w:cstheme="majorBidi"/>
      <w:spacing w:val="-10"/>
      <w:kern w:val="28"/>
      <w:sz w:val="56"/>
      <w:szCs w:val="56"/>
    </w:rPr>
  </w:style>
  <w:style w:type="character" w:customStyle="1" w:styleId="TitleChar1">
    <w:name w:val="Title Char1"/>
    <w:aliases w:val="Title Char Char2,Title Char Char Char1,Title Char Char Char Char Char Char Char2,Title Char Char Char Char Char Char1,Title Char Char Char Char Char2,Title Char Char Char Char1"/>
    <w:basedOn w:val="DefaultParagraphFont"/>
    <w:uiPriority w:val="10"/>
    <w:rsid w:val="001A251B"/>
    <w:rPr>
      <w:rFonts w:asciiTheme="majorHAnsi" w:eastAsiaTheme="majorEastAsia" w:hAnsiTheme="majorHAnsi" w:cstheme="majorBidi"/>
      <w:spacing w:val="-10"/>
      <w:kern w:val="28"/>
      <w:sz w:val="56"/>
      <w:szCs w:val="56"/>
    </w:rPr>
  </w:style>
  <w:style w:type="paragraph" w:styleId="ListContinue2">
    <w:name w:val="List Continue 2"/>
    <w:basedOn w:val="Normal"/>
    <w:uiPriority w:val="99"/>
    <w:semiHidden/>
    <w:unhideWhenUsed/>
    <w:rsid w:val="001A251B"/>
    <w:pPr>
      <w:widowControl w:val="0"/>
      <w:autoSpaceDE w:val="0"/>
      <w:autoSpaceDN w:val="0"/>
      <w:spacing w:after="120" w:line="240" w:lineRule="auto"/>
      <w:ind w:left="566"/>
    </w:pPr>
    <w:rPr>
      <w:rFonts w:ascii=".VnTime" w:eastAsia="Times New Roman" w:hAnsi=".VnTime" w:cs="Times New Roman"/>
      <w:sz w:val="28"/>
      <w:szCs w:val="28"/>
      <w:lang w:eastAsia="vi-VN"/>
    </w:rPr>
  </w:style>
  <w:style w:type="paragraph" w:styleId="ListContinue3">
    <w:name w:val="List Continue 3"/>
    <w:basedOn w:val="Normal"/>
    <w:uiPriority w:val="99"/>
    <w:semiHidden/>
    <w:unhideWhenUsed/>
    <w:rsid w:val="001A251B"/>
    <w:pPr>
      <w:widowControl w:val="0"/>
      <w:autoSpaceDE w:val="0"/>
      <w:autoSpaceDN w:val="0"/>
      <w:spacing w:after="120" w:line="240" w:lineRule="auto"/>
      <w:ind w:left="849"/>
    </w:pPr>
    <w:rPr>
      <w:rFonts w:ascii=".VnTime" w:eastAsia="Times New Roman" w:hAnsi=".VnTime" w:cs="Times New Roman"/>
      <w:sz w:val="28"/>
      <w:szCs w:val="28"/>
      <w:lang w:eastAsia="vi-VN"/>
    </w:rPr>
  </w:style>
  <w:style w:type="paragraph" w:styleId="ListContinue4">
    <w:name w:val="List Continue 4"/>
    <w:basedOn w:val="Normal"/>
    <w:uiPriority w:val="99"/>
    <w:semiHidden/>
    <w:unhideWhenUsed/>
    <w:rsid w:val="001A251B"/>
    <w:pPr>
      <w:widowControl w:val="0"/>
      <w:autoSpaceDE w:val="0"/>
      <w:autoSpaceDN w:val="0"/>
      <w:spacing w:after="120" w:line="240" w:lineRule="auto"/>
      <w:ind w:left="1132"/>
    </w:pPr>
    <w:rPr>
      <w:rFonts w:ascii=".VnTime" w:eastAsia="Times New Roman" w:hAnsi=".VnTime" w:cs="Times New Roman"/>
      <w:sz w:val="28"/>
      <w:szCs w:val="28"/>
      <w:lang w:eastAsia="vi-VN"/>
    </w:rPr>
  </w:style>
  <w:style w:type="paragraph" w:styleId="Subtitle">
    <w:name w:val="Subtitle"/>
    <w:basedOn w:val="Normal"/>
    <w:link w:val="SubtitleChar"/>
    <w:uiPriority w:val="11"/>
    <w:qFormat/>
    <w:rsid w:val="001A251B"/>
    <w:pPr>
      <w:spacing w:before="120" w:after="0" w:line="240" w:lineRule="auto"/>
      <w:jc w:val="center"/>
    </w:pPr>
    <w:rPr>
      <w:rFonts w:ascii=".VnArialH" w:eastAsia="Times New Roman" w:hAnsi=".VnArialH" w:cs="Times New Roman"/>
      <w:b/>
      <w:color w:val="000000"/>
      <w:sz w:val="26"/>
      <w:szCs w:val="20"/>
      <w:lang w:eastAsia="vi-VN"/>
    </w:rPr>
  </w:style>
  <w:style w:type="character" w:customStyle="1" w:styleId="SubtitleChar">
    <w:name w:val="Subtitle Char"/>
    <w:basedOn w:val="DefaultParagraphFont"/>
    <w:link w:val="Subtitle"/>
    <w:uiPriority w:val="11"/>
    <w:rsid w:val="001A251B"/>
    <w:rPr>
      <w:rFonts w:ascii=".VnArialH" w:eastAsia="Times New Roman" w:hAnsi=".VnArialH" w:cs="Times New Roman"/>
      <w:b/>
      <w:color w:val="000000"/>
      <w:sz w:val="26"/>
      <w:szCs w:val="20"/>
      <w:lang w:eastAsia="vi-VN"/>
    </w:rPr>
  </w:style>
  <w:style w:type="paragraph" w:styleId="BodyText3">
    <w:name w:val="Body Text 3"/>
    <w:basedOn w:val="Normal"/>
    <w:link w:val="BodyText3Char"/>
    <w:uiPriority w:val="99"/>
    <w:semiHidden/>
    <w:unhideWhenUsed/>
    <w:rsid w:val="001A251B"/>
    <w:pPr>
      <w:spacing w:after="0" w:line="240" w:lineRule="auto"/>
      <w:jc w:val="both"/>
    </w:pPr>
    <w:rPr>
      <w:rFonts w:ascii=".VnTime" w:eastAsia="Times New Roman" w:hAnsi=".VnTime" w:cs="Times New Roman"/>
      <w:b/>
      <w:sz w:val="26"/>
      <w:szCs w:val="20"/>
      <w:lang w:eastAsia="vi-VN"/>
    </w:rPr>
  </w:style>
  <w:style w:type="character" w:customStyle="1" w:styleId="BodyText3Char">
    <w:name w:val="Body Text 3 Char"/>
    <w:basedOn w:val="DefaultParagraphFont"/>
    <w:link w:val="BodyText3"/>
    <w:uiPriority w:val="99"/>
    <w:semiHidden/>
    <w:rsid w:val="001A251B"/>
    <w:rPr>
      <w:rFonts w:ascii=".VnTime" w:eastAsia="Times New Roman" w:hAnsi=".VnTime" w:cs="Times New Roman"/>
      <w:b/>
      <w:sz w:val="26"/>
      <w:szCs w:val="20"/>
      <w:lang w:eastAsia="vi-VN"/>
    </w:rPr>
  </w:style>
  <w:style w:type="paragraph" w:styleId="BodyTextIndent2">
    <w:name w:val="Body Text Indent 2"/>
    <w:basedOn w:val="Normal"/>
    <w:link w:val="BodyTextIndent2Char"/>
    <w:uiPriority w:val="99"/>
    <w:semiHidden/>
    <w:unhideWhenUsed/>
    <w:rsid w:val="001A251B"/>
    <w:pPr>
      <w:spacing w:after="0" w:line="240" w:lineRule="auto"/>
      <w:ind w:left="312"/>
      <w:jc w:val="both"/>
    </w:pPr>
    <w:rPr>
      <w:rFonts w:ascii=".VnTime" w:eastAsia="Times New Roman" w:hAnsi=".VnTime" w:cs="Times New Roman"/>
      <w:b/>
      <w:sz w:val="26"/>
      <w:szCs w:val="26"/>
      <w:lang w:eastAsia="vi-VN"/>
    </w:rPr>
  </w:style>
  <w:style w:type="character" w:customStyle="1" w:styleId="BodyTextIndent2Char">
    <w:name w:val="Body Text Indent 2 Char"/>
    <w:basedOn w:val="DefaultParagraphFont"/>
    <w:link w:val="BodyTextIndent2"/>
    <w:uiPriority w:val="99"/>
    <w:semiHidden/>
    <w:rsid w:val="001A251B"/>
    <w:rPr>
      <w:rFonts w:ascii=".VnTime" w:eastAsia="Times New Roman" w:hAnsi=".VnTime" w:cs="Times New Roman"/>
      <w:b/>
      <w:sz w:val="26"/>
      <w:szCs w:val="26"/>
      <w:lang w:eastAsia="vi-VN"/>
    </w:rPr>
  </w:style>
  <w:style w:type="paragraph" w:styleId="BlockText">
    <w:name w:val="Block Text"/>
    <w:basedOn w:val="Normal"/>
    <w:uiPriority w:val="99"/>
    <w:semiHidden/>
    <w:unhideWhenUsed/>
    <w:rsid w:val="001A251B"/>
    <w:pPr>
      <w:autoSpaceDE w:val="0"/>
      <w:autoSpaceDN w:val="0"/>
      <w:spacing w:after="0" w:line="240" w:lineRule="auto"/>
      <w:ind w:left="90" w:right="33" w:firstLine="630"/>
      <w:jc w:val="both"/>
    </w:pPr>
    <w:rPr>
      <w:rFonts w:ascii=".VnTime" w:eastAsia="Times New Roman" w:hAnsi=".VnTime" w:cs="Times New Roman"/>
      <w:sz w:val="28"/>
      <w:szCs w:val="28"/>
      <w:lang w:eastAsia="vi-VN"/>
    </w:rPr>
  </w:style>
  <w:style w:type="paragraph" w:styleId="DocumentMap">
    <w:name w:val="Document Map"/>
    <w:basedOn w:val="Normal"/>
    <w:link w:val="DocumentMapChar"/>
    <w:uiPriority w:val="99"/>
    <w:semiHidden/>
    <w:unhideWhenUsed/>
    <w:rsid w:val="001A251B"/>
    <w:pPr>
      <w:shd w:val="clear" w:color="auto" w:fill="000080"/>
      <w:autoSpaceDE w:val="0"/>
      <w:autoSpaceDN w:val="0"/>
      <w:spacing w:after="0" w:line="240" w:lineRule="auto"/>
    </w:pPr>
    <w:rPr>
      <w:rFonts w:ascii="Tahoma" w:eastAsia="Times New Roman" w:hAnsi="Tahoma" w:cs="Tahoma"/>
      <w:color w:val="0000FF"/>
      <w:sz w:val="26"/>
      <w:szCs w:val="26"/>
      <w:lang w:eastAsia="vi-VN"/>
    </w:rPr>
  </w:style>
  <w:style w:type="character" w:customStyle="1" w:styleId="DocumentMapChar">
    <w:name w:val="Document Map Char"/>
    <w:basedOn w:val="DefaultParagraphFont"/>
    <w:link w:val="DocumentMap"/>
    <w:uiPriority w:val="99"/>
    <w:semiHidden/>
    <w:rsid w:val="001A251B"/>
    <w:rPr>
      <w:rFonts w:ascii="Tahoma" w:eastAsia="Times New Roman" w:hAnsi="Tahoma" w:cs="Tahoma"/>
      <w:color w:val="0000FF"/>
      <w:sz w:val="26"/>
      <w:szCs w:val="26"/>
      <w:shd w:val="clear" w:color="auto" w:fill="000080"/>
      <w:lang w:eastAsia="vi-VN"/>
    </w:rPr>
  </w:style>
  <w:style w:type="paragraph" w:styleId="PlainText">
    <w:name w:val="Plain Text"/>
    <w:basedOn w:val="Normal"/>
    <w:link w:val="PlainTextChar"/>
    <w:uiPriority w:val="99"/>
    <w:semiHidden/>
    <w:unhideWhenUsed/>
    <w:rsid w:val="001A251B"/>
    <w:pPr>
      <w:spacing w:after="0" w:line="240" w:lineRule="auto"/>
    </w:pPr>
    <w:rPr>
      <w:rFonts w:ascii="Courier New" w:eastAsia="Times New Roman" w:hAnsi="Courier New" w:cs="Times New Roman"/>
      <w:sz w:val="20"/>
      <w:szCs w:val="20"/>
      <w:lang w:eastAsia="vi-VN"/>
    </w:rPr>
  </w:style>
  <w:style w:type="character" w:customStyle="1" w:styleId="PlainTextChar">
    <w:name w:val="Plain Text Char"/>
    <w:basedOn w:val="DefaultParagraphFont"/>
    <w:link w:val="PlainText"/>
    <w:uiPriority w:val="99"/>
    <w:semiHidden/>
    <w:rsid w:val="001A251B"/>
    <w:rPr>
      <w:rFonts w:ascii="Courier New" w:eastAsia="Times New Roman" w:hAnsi="Courier New" w:cs="Times New Roman"/>
      <w:sz w:val="20"/>
      <w:szCs w:val="20"/>
      <w:lang w:eastAsia="vi-VN"/>
    </w:rPr>
  </w:style>
  <w:style w:type="paragraph" w:styleId="BalloonText">
    <w:name w:val="Balloon Text"/>
    <w:basedOn w:val="Normal"/>
    <w:link w:val="BalloonTextChar"/>
    <w:uiPriority w:val="99"/>
    <w:semiHidden/>
    <w:unhideWhenUsed/>
    <w:rsid w:val="001A251B"/>
    <w:pPr>
      <w:spacing w:after="0" w:line="240" w:lineRule="auto"/>
    </w:pPr>
    <w:rPr>
      <w:rFonts w:ascii="Tahoma" w:eastAsia="Times New Roman" w:hAnsi="Tahoma" w:cs="Tahoma"/>
      <w:color w:val="0000FF"/>
      <w:sz w:val="16"/>
      <w:szCs w:val="16"/>
      <w:lang w:eastAsia="vi-VN"/>
    </w:rPr>
  </w:style>
  <w:style w:type="character" w:customStyle="1" w:styleId="BalloonTextChar">
    <w:name w:val="Balloon Text Char"/>
    <w:basedOn w:val="DefaultParagraphFont"/>
    <w:link w:val="BalloonText"/>
    <w:uiPriority w:val="99"/>
    <w:semiHidden/>
    <w:rsid w:val="001A251B"/>
    <w:rPr>
      <w:rFonts w:ascii="Tahoma" w:eastAsia="Times New Roman" w:hAnsi="Tahoma" w:cs="Tahoma"/>
      <w:color w:val="0000FF"/>
      <w:sz w:val="16"/>
      <w:szCs w:val="16"/>
      <w:lang w:eastAsia="vi-VN"/>
    </w:rPr>
  </w:style>
  <w:style w:type="paragraph" w:customStyle="1" w:styleId="2dongcach">
    <w:name w:val="2 dong cach"/>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1chinhtrangCharCharCharChar">
    <w:name w:val="1 chinh trang Char Char Char Char"/>
    <w:basedOn w:val="DefaultParagraphFont"/>
    <w:link w:val="1chinhtrangCharCharChar"/>
    <w:locked/>
    <w:rsid w:val="001A251B"/>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n-dieund">
    <w:name w:val="n-dieund"/>
    <w:basedOn w:val="Normal"/>
    <w:rsid w:val="001A251B"/>
    <w:pPr>
      <w:spacing w:after="120" w:line="240" w:lineRule="auto"/>
      <w:ind w:firstLine="709"/>
      <w:jc w:val="both"/>
    </w:pPr>
    <w:rPr>
      <w:rFonts w:ascii=".VnTime" w:eastAsia="Times New Roman" w:hAnsi=".VnTime" w:cs="Times New Roman"/>
      <w:sz w:val="28"/>
      <w:szCs w:val="20"/>
      <w:lang w:eastAsia="vi-VN"/>
    </w:rPr>
  </w:style>
  <w:style w:type="paragraph" w:customStyle="1" w:styleId="THAN">
    <w:name w:val="THAN"/>
    <w:basedOn w:val="Normal"/>
    <w:rsid w:val="001A251B"/>
    <w:pPr>
      <w:spacing w:before="120" w:after="0" w:line="400" w:lineRule="exact"/>
      <w:ind w:firstLine="720"/>
      <w:jc w:val="both"/>
    </w:pPr>
    <w:rPr>
      <w:rFonts w:ascii=".VnTime" w:eastAsia="Times New Roman" w:hAnsi=".VnTime" w:cs="Times New Roman"/>
      <w:sz w:val="28"/>
      <w:szCs w:val="20"/>
      <w:lang w:eastAsia="vi-VN"/>
    </w:rPr>
  </w:style>
  <w:style w:type="paragraph" w:customStyle="1" w:styleId="1chinhtrangChar1CharCharChar">
    <w:name w:val="1 chinh trang Char1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Char">
    <w:name w:val="c Char1 Char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Char">
    <w:name w:val="n Char Char Char"/>
    <w:basedOn w:val="1chinhtrangChar1CharCharChar"/>
    <w:rsid w:val="001A251B"/>
    <w:pPr>
      <w:ind w:left="1928" w:hanging="1361"/>
    </w:pPr>
  </w:style>
  <w:style w:type="paragraph" w:customStyle="1" w:styleId="tu1">
    <w:name w:val="tu1"/>
    <w:basedOn w:val="Normal"/>
    <w:rsid w:val="001A251B"/>
    <w:pPr>
      <w:tabs>
        <w:tab w:val="left" w:pos="567"/>
      </w:tabs>
      <w:spacing w:after="0" w:line="240" w:lineRule="auto"/>
      <w:ind w:left="426" w:hanging="426"/>
      <w:jc w:val="both"/>
    </w:pPr>
    <w:rPr>
      <w:rFonts w:ascii=".VnTime" w:eastAsia="Times New Roman" w:hAnsi=".VnTime" w:cs="Times New Roman"/>
      <w:sz w:val="22"/>
      <w:szCs w:val="20"/>
      <w:lang w:val="en-GB" w:eastAsia="vi-VN"/>
    </w:rPr>
  </w:style>
  <w:style w:type="paragraph" w:customStyle="1" w:styleId="1chinhtrangChar1CharChar">
    <w:name w:val="1 chinh trang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Char1CharCharChar">
    <w:name w:val="c Char1 Char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CharChar">
    <w:name w:val="n Char Char"/>
    <w:basedOn w:val="1chinhtrangChar1CharChar"/>
    <w:rsid w:val="001A251B"/>
    <w:pPr>
      <w:ind w:left="1928" w:hanging="1361"/>
    </w:pPr>
  </w:style>
  <w:style w:type="character" w:customStyle="1" w:styleId="2dongcachCharCharCharCharCharCharChar">
    <w:name w:val="2 dong cach Char Char Char Char Char Char Char"/>
    <w:basedOn w:val="DefaultParagraphFont"/>
    <w:link w:val="2dongcachCharCharCharCharCharChar"/>
    <w:locked/>
    <w:rsid w:val="001A251B"/>
    <w:rPr>
      <w:rFonts w:ascii=".VnCentury Schoolbook" w:hAnsi=".VnCentury Schoolbook"/>
      <w:bCs/>
      <w:color w:val="000000"/>
      <w:sz w:val="22"/>
      <w:lang w:val="en-US"/>
    </w:rPr>
  </w:style>
  <w:style w:type="paragraph" w:customStyle="1" w:styleId="2dongcachCharCharCharCharCharChar">
    <w:name w:val="2 dong cach Char Char Char Char Char Char"/>
    <w:basedOn w:val="Normal"/>
    <w:link w:val="2dongcach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3sochuongCharCharCharCharCharChar">
    <w:name w:val="3 so chuong Char Char Char Char Char Char"/>
    <w:basedOn w:val="DefaultParagraphFont"/>
    <w:link w:val="3sochuongCharCharCharCharChar"/>
    <w:locked/>
    <w:rsid w:val="001A251B"/>
    <w:rPr>
      <w:rFonts w:ascii=".VnArial" w:hAnsi=".VnArial"/>
      <w:b/>
      <w:color w:val="000000"/>
      <w:sz w:val="22"/>
      <w:lang w:val="en-US"/>
    </w:rPr>
  </w:style>
  <w:style w:type="paragraph" w:customStyle="1" w:styleId="3sochuongCharCharCharCharChar">
    <w:name w:val="3 so chuong Char Char Char Char Char"/>
    <w:basedOn w:val="Normal"/>
    <w:link w:val="3sochuongCharCharCharCharCharChar"/>
    <w:rsid w:val="001A251B"/>
    <w:pPr>
      <w:widowControl w:val="0"/>
      <w:spacing w:after="0" w:line="240" w:lineRule="auto"/>
      <w:jc w:val="center"/>
    </w:pPr>
    <w:rPr>
      <w:rFonts w:ascii=".VnArial" w:hAnsi=".VnArial"/>
      <w:b/>
      <w:color w:val="000000"/>
      <w:sz w:val="22"/>
      <w:lang w:val="en-US"/>
    </w:rPr>
  </w:style>
  <w:style w:type="paragraph" w:customStyle="1" w:styleId="5somuc">
    <w:name w:val="5 so muc"/>
    <w:aliases w:val="phan,5 so muc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6tenmucphanCharCharCharCharCharCharChar">
    <w:name w:val="6 ten muc phan Char Char Char Char Char Char Char"/>
    <w:basedOn w:val="DefaultParagraphFont"/>
    <w:link w:val="6tenmucphanCharCharCharCharCharChar"/>
    <w:locked/>
    <w:rsid w:val="001A251B"/>
    <w:rPr>
      <w:rFonts w:ascii=".VnCentury SchoolbookH" w:hAnsi=".VnCentury SchoolbookH"/>
      <w:b/>
      <w:color w:val="000000"/>
      <w:sz w:val="22"/>
      <w:lang w:val="en-US"/>
    </w:rPr>
  </w:style>
  <w:style w:type="paragraph" w:customStyle="1" w:styleId="6tenmucphanCharCharCharCharCharChar">
    <w:name w:val="6 ten muc phan Char Char Char Char Char Char"/>
    <w:basedOn w:val="Normal"/>
    <w:link w:val="6tenmucphanCharCharCharCharCharCharChar"/>
    <w:rsid w:val="001A251B"/>
    <w:pPr>
      <w:widowControl w:val="0"/>
      <w:spacing w:after="0" w:line="240" w:lineRule="auto"/>
      <w:jc w:val="center"/>
    </w:pPr>
    <w:rPr>
      <w:rFonts w:ascii=".VnCentury SchoolbookH" w:hAnsi=".VnCentury SchoolbookH"/>
      <w:b/>
      <w:color w:val="000000"/>
      <w:sz w:val="22"/>
      <w:lang w:val="en-US"/>
    </w:rPr>
  </w:style>
  <w:style w:type="character" w:customStyle="1" w:styleId="11chucdanhnguoiky-co11CharCharCharCharCharChar">
    <w:name w:val="11 chuc danh nguoi ky-co 11 Char Char Char Char Char Char"/>
    <w:basedOn w:val="DefaultParagraphFont"/>
    <w:link w:val="11chucdanhnguoiky-co11CharCharCharCharChar"/>
    <w:locked/>
    <w:rsid w:val="001A251B"/>
    <w:rPr>
      <w:rFonts w:ascii=".VnAvantH" w:hAnsi=".VnAvantH"/>
      <w:b/>
      <w:color w:val="000000"/>
      <w:sz w:val="22"/>
      <w:lang w:val="en-US"/>
    </w:rPr>
  </w:style>
  <w:style w:type="paragraph" w:customStyle="1" w:styleId="11chucdanhnguoiky-co11CharCharCharCharChar">
    <w:name w:val="11 chuc danh nguoi ky-co 11 Char Char Char Char Char"/>
    <w:basedOn w:val="Normal"/>
    <w:link w:val="11chucdanhnguoiky-co11CharCharCharCharCharChar"/>
    <w:rsid w:val="001A251B"/>
    <w:pPr>
      <w:widowControl w:val="0"/>
      <w:spacing w:after="0" w:line="240" w:lineRule="auto"/>
      <w:jc w:val="center"/>
    </w:pPr>
    <w:rPr>
      <w:rFonts w:ascii=".VnAvantH" w:hAnsi=".VnAvantH"/>
      <w:b/>
      <w:color w:val="000000"/>
      <w:sz w:val="22"/>
      <w:lang w:val="en-US"/>
    </w:rPr>
  </w:style>
  <w:style w:type="paragraph" w:customStyle="1" w:styleId="b">
    <w:name w:val="b"/>
    <w:basedOn w:val="Normal"/>
    <w:rsid w:val="001A251B"/>
    <w:pPr>
      <w:widowControl w:val="0"/>
      <w:spacing w:before="120" w:after="0" w:line="240" w:lineRule="auto"/>
      <w:jc w:val="center"/>
    </w:pPr>
    <w:rPr>
      <w:rFonts w:ascii=".VnHelvetInsH" w:eastAsia="Times New Roman" w:hAnsi=".VnHelvetInsH" w:cs="Times New Roman"/>
      <w:color w:val="000000"/>
      <w:sz w:val="26"/>
      <w:szCs w:val="26"/>
      <w:lang w:eastAsia="vi-VN"/>
    </w:rPr>
  </w:style>
  <w:style w:type="character" w:customStyle="1" w:styleId="1chinhtrangCharChar1CharCharCharCharCharCharChar">
    <w:name w:val="1 chinh trang Char Char1 Char Char Char Char Char Char Char"/>
    <w:basedOn w:val="DefaultParagraphFont"/>
    <w:link w:val="1chinhtrangCharChar1CharCharCharCharCharChar"/>
    <w:locked/>
    <w:rsid w:val="001A251B"/>
    <w:rPr>
      <w:rFonts w:ascii=".VnCentury Schoolbook" w:hAnsi=".VnCentury Schoolbook"/>
      <w:color w:val="000000"/>
      <w:sz w:val="22"/>
      <w:lang w:val="en-US"/>
    </w:rPr>
  </w:style>
  <w:style w:type="paragraph" w:customStyle="1" w:styleId="1chinhtrangCharChar1CharCharCharCharCharChar">
    <w:name w:val="1 chinh trang Char Char1 Char Char Char Char Char Char"/>
    <w:basedOn w:val="Normal"/>
    <w:link w:val="1chinhtrangCharChar1CharCharCharCharCharChar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2dongcachCharChar">
    <w:name w:val="2 dong cach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6tenmucphanCharChar">
    <w:name w:val="6 ten muc phan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1chucdanhnguoiky-co11CharChar">
    <w:name w:val="11 chuc danh nguoi ky-co 11 Char Char"/>
    <w:basedOn w:val="Normal"/>
    <w:rsid w:val="001A251B"/>
    <w:pPr>
      <w:widowControl w:val="0"/>
      <w:spacing w:after="0" w:line="240" w:lineRule="auto"/>
      <w:jc w:val="center"/>
    </w:pPr>
    <w:rPr>
      <w:rFonts w:ascii=".VnAvantH" w:hAnsi=".VnAvantH"/>
      <w:b/>
      <w:color w:val="000000"/>
      <w:sz w:val="22"/>
      <w:lang w:val="en-US"/>
    </w:rPr>
  </w:style>
  <w:style w:type="character" w:customStyle="1" w:styleId="eCharCharCharCharCharChar">
    <w:name w:val="e Char Char Char Char Char Char"/>
    <w:basedOn w:val="DefaultParagraphFont"/>
    <w:link w:val="eCharCharCharCharChar"/>
    <w:locked/>
    <w:rsid w:val="001A251B"/>
    <w:rPr>
      <w:rFonts w:ascii=".VnAvantH" w:hAnsi=".VnAvantH"/>
      <w:b/>
      <w:i/>
      <w:color w:val="000000"/>
      <w:sz w:val="22"/>
      <w:lang w:val="en-US"/>
    </w:rPr>
  </w:style>
  <w:style w:type="paragraph" w:customStyle="1" w:styleId="eCharCharCharCharChar">
    <w:name w:val="e Char Char Char Char Char"/>
    <w:basedOn w:val="Normal"/>
    <w:link w:val="eCharCharCharCharCharChar"/>
    <w:rsid w:val="001A251B"/>
    <w:pPr>
      <w:widowControl w:val="0"/>
      <w:spacing w:after="0" w:line="240" w:lineRule="auto"/>
      <w:jc w:val="center"/>
    </w:pPr>
    <w:rPr>
      <w:rFonts w:ascii=".VnAvantH" w:hAnsi=".VnAvantH"/>
      <w:b/>
      <w:i/>
      <w:color w:val="000000"/>
      <w:sz w:val="22"/>
      <w:lang w:val="en-US"/>
    </w:rPr>
  </w:style>
  <w:style w:type="paragraph" w:customStyle="1" w:styleId="Tit1">
    <w:name w:val="Tit1"/>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
    <w:name w:val="Tit2"/>
    <w:basedOn w:val="Normal"/>
    <w:rsid w:val="001A251B"/>
    <w:pPr>
      <w:spacing w:after="0" w:line="240" w:lineRule="auto"/>
      <w:ind w:firstLine="567"/>
      <w:jc w:val="center"/>
    </w:pPr>
    <w:rPr>
      <w:rFonts w:ascii=".VnTimeH" w:eastAsia="Times New Roman" w:hAnsi=".VnTimeH" w:cs="Times New Roman"/>
      <w:sz w:val="26"/>
      <w:szCs w:val="20"/>
      <w:lang w:eastAsia="vi-VN"/>
    </w:rPr>
  </w:style>
  <w:style w:type="paragraph" w:customStyle="1" w:styleId="tit20">
    <w:name w:val="tit2"/>
    <w:basedOn w:val="Normal"/>
    <w:rsid w:val="001A251B"/>
    <w:pPr>
      <w:spacing w:before="120" w:after="0" w:line="240" w:lineRule="auto"/>
      <w:ind w:firstLine="567"/>
      <w:jc w:val="center"/>
    </w:pPr>
    <w:rPr>
      <w:rFonts w:ascii=".VnArialH" w:eastAsia="Times New Roman" w:hAnsi=".VnArialH" w:cs="Times New Roman"/>
      <w:b/>
      <w:szCs w:val="20"/>
      <w:lang w:eastAsia="vi-VN"/>
    </w:rPr>
  </w:style>
  <w:style w:type="paragraph" w:customStyle="1" w:styleId="tit10">
    <w:name w:val="tit1"/>
    <w:basedOn w:val="Normal"/>
    <w:rsid w:val="001A251B"/>
    <w:pPr>
      <w:spacing w:before="120" w:after="0" w:line="240" w:lineRule="auto"/>
      <w:ind w:firstLine="567"/>
      <w:jc w:val="center"/>
    </w:pPr>
    <w:rPr>
      <w:rFonts w:ascii=".VnTimeH" w:eastAsia="Times New Roman" w:hAnsi=".VnTimeH" w:cs="Times New Roman"/>
      <w:sz w:val="26"/>
      <w:szCs w:val="20"/>
      <w:lang w:eastAsia="vi-VN"/>
    </w:rPr>
  </w:style>
  <w:style w:type="paragraph" w:customStyle="1" w:styleId="Print-FromToSubjectDate">
    <w:name w:val="Print- From: To: Subject: Date:"/>
    <w:basedOn w:val="Normal"/>
    <w:rsid w:val="001A251B"/>
    <w:pPr>
      <w:pBdr>
        <w:left w:val="single" w:sz="18" w:space="1" w:color="auto"/>
      </w:pBdr>
      <w:overflowPunct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xl40">
    <w:name w:val="xl40"/>
    <w:basedOn w:val="Normal"/>
    <w:rsid w:val="001A251B"/>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H" w:eastAsia="Times New Roman" w:hAnsi=".VnTimeH" w:cs="Times New Roman"/>
      <w:sz w:val="28"/>
      <w:szCs w:val="28"/>
      <w:lang w:eastAsia="vi-VN"/>
    </w:rPr>
  </w:style>
  <w:style w:type="character" w:customStyle="1" w:styleId="4tenchuongCharCharCharChar">
    <w:name w:val="4 ten chuong Char Char Char Char"/>
    <w:basedOn w:val="DefaultParagraphFont"/>
    <w:link w:val="4tenchuongCharCharChar"/>
    <w:locked/>
    <w:rsid w:val="001A251B"/>
    <w:rPr>
      <w:rFonts w:ascii=".VnAvantH" w:hAnsi=".VnAvantH"/>
      <w:b/>
      <w:color w:val="000000"/>
      <w:sz w:val="22"/>
      <w:lang w:val="en-US"/>
    </w:rPr>
  </w:style>
  <w:style w:type="paragraph" w:customStyle="1" w:styleId="4tenchuongCharCharChar">
    <w:name w:val="4 ten chuong Char Char Char"/>
    <w:basedOn w:val="Normal"/>
    <w:link w:val="4tenchuongCharCharCharChar"/>
    <w:rsid w:val="001A251B"/>
    <w:pPr>
      <w:widowControl w:val="0"/>
      <w:spacing w:after="0" w:line="240" w:lineRule="auto"/>
      <w:jc w:val="center"/>
    </w:pPr>
    <w:rPr>
      <w:rFonts w:ascii=".VnAvantH" w:hAnsi=".VnAvantH"/>
      <w:b/>
      <w:color w:val="000000"/>
      <w:sz w:val="22"/>
      <w:lang w:val="en-US"/>
    </w:rPr>
  </w:style>
  <w:style w:type="character" w:customStyle="1" w:styleId="71CharCharCharCharCharCharCharCharChar">
    <w:name w:val="7   1 Char Char Char Char Char Char Char Char Char"/>
    <w:basedOn w:val="DefaultParagraphFont"/>
    <w:link w:val="71"/>
    <w:locked/>
    <w:rsid w:val="001A251B"/>
    <w:rPr>
      <w:rFonts w:ascii=".VnCentury Schoolbook" w:hAnsi=".VnCentury Schoolbook"/>
      <w:b/>
      <w:color w:val="000000"/>
      <w:sz w:val="22"/>
      <w:lang w:val="en-US"/>
    </w:rPr>
  </w:style>
  <w:style w:type="paragraph" w:customStyle="1" w:styleId="71">
    <w:name w:val="7   1"/>
    <w:aliases w:val="2 Char,7   1 Char Char Char Char Char Char Char Char"/>
    <w:basedOn w:val="Normal"/>
    <w:link w:val="71CharCharCharCharCharCharCharCharChar"/>
    <w:rsid w:val="001A251B"/>
    <w:pPr>
      <w:widowControl w:val="0"/>
      <w:spacing w:before="60" w:after="60" w:line="264" w:lineRule="auto"/>
      <w:ind w:firstLine="567"/>
      <w:jc w:val="both"/>
    </w:pPr>
    <w:rPr>
      <w:rFonts w:ascii=".VnCentury Schoolbook" w:hAnsi=".VnCentury Schoolbook"/>
      <w:b/>
      <w:color w:val="000000"/>
      <w:sz w:val="22"/>
      <w:lang w:val="en-US"/>
    </w:rPr>
  </w:style>
  <w:style w:type="character" w:customStyle="1" w:styleId="8DakyCharCharCharCharCharCharChar">
    <w:name w:val="8 Da ky Char Char Char Char Char Char Char"/>
    <w:basedOn w:val="DefaultParagraphFont"/>
    <w:link w:val="8DakyCharCharCharCharCharChar"/>
    <w:locked/>
    <w:rsid w:val="001A251B"/>
    <w:rPr>
      <w:rFonts w:ascii=".VnCentury Schoolbook" w:hAnsi=".VnCentury Schoolbook"/>
      <w:i/>
      <w:color w:val="000000"/>
      <w:sz w:val="22"/>
      <w:lang w:val="en-US"/>
    </w:rPr>
  </w:style>
  <w:style w:type="paragraph" w:customStyle="1" w:styleId="8DakyCharCharCharCharCharChar">
    <w:name w:val="8 Da ky Char Char Char Char Char Char"/>
    <w:basedOn w:val="Normal"/>
    <w:link w:val="8DakyCharCharCharCharCharCharChar"/>
    <w:rsid w:val="001A251B"/>
    <w:pPr>
      <w:widowControl w:val="0"/>
      <w:spacing w:after="0" w:line="240" w:lineRule="auto"/>
      <w:jc w:val="center"/>
    </w:pPr>
    <w:rPr>
      <w:rFonts w:ascii=".VnCentury Schoolbook" w:hAnsi=".VnCentury Schoolbook"/>
      <w:i/>
      <w:color w:val="000000"/>
      <w:sz w:val="22"/>
      <w:lang w:val="en-US"/>
    </w:rPr>
  </w:style>
  <w:style w:type="paragraph" w:customStyle="1" w:styleId="9tieudetrongbang">
    <w:name w:val="9 tieu de trong bang"/>
    <w:basedOn w:val="Normal"/>
    <w:rsid w:val="001A251B"/>
    <w:pPr>
      <w:widowControl w:val="0"/>
      <w:spacing w:before="60" w:after="60" w:line="264" w:lineRule="auto"/>
      <w:jc w:val="center"/>
    </w:pPr>
    <w:rPr>
      <w:rFonts w:ascii=".VnArial" w:eastAsia="Times New Roman" w:hAnsi=".VnArial" w:cs="Times New Roman"/>
      <w:b/>
      <w:color w:val="000000"/>
      <w:sz w:val="22"/>
      <w:lang w:eastAsia="vi-VN"/>
    </w:rPr>
  </w:style>
  <w:style w:type="paragraph" w:customStyle="1" w:styleId="DNtd5tenVB">
    <w:name w:val="DN td5 ten VB"/>
    <w:rsid w:val="001A251B"/>
    <w:pPr>
      <w:autoSpaceDE w:val="0"/>
      <w:autoSpaceDN w:val="0"/>
      <w:adjustRightInd w:val="0"/>
      <w:spacing w:after="0" w:line="240" w:lineRule="auto"/>
      <w:jc w:val="center"/>
    </w:pPr>
    <w:rPr>
      <w:rFonts w:ascii=".VnHelvetInsH" w:eastAsia="Times New Roman" w:hAnsi=".VnHelvetInsH" w:cs=".VnTime"/>
      <w:bCs/>
      <w:color w:val="000000"/>
      <w:sz w:val="36"/>
      <w:szCs w:val="36"/>
      <w:lang w:eastAsia="vi-VN"/>
    </w:rPr>
  </w:style>
  <w:style w:type="paragraph" w:customStyle="1" w:styleId="10chutrongbang">
    <w:name w:val="10  chu trong bang"/>
    <w:basedOn w:val="Normal"/>
    <w:rsid w:val="001A251B"/>
    <w:pPr>
      <w:spacing w:before="40" w:after="40" w:line="240" w:lineRule="auto"/>
      <w:jc w:val="both"/>
    </w:pPr>
    <w:rPr>
      <w:rFonts w:ascii=".VnArial" w:eastAsia="Times New Roman" w:hAnsi=".VnArial" w:cs="Times New Roman"/>
      <w:color w:val="000000"/>
      <w:sz w:val="21"/>
      <w:szCs w:val="21"/>
      <w:lang w:eastAsia="vi-VN"/>
    </w:rPr>
  </w:style>
  <w:style w:type="paragraph" w:customStyle="1" w:styleId="DNtd6trichyeuVB">
    <w:name w:val="DN td6 trich yeu VB"/>
    <w:rsid w:val="001A251B"/>
    <w:pPr>
      <w:keepNext/>
      <w:tabs>
        <w:tab w:val="left" w:pos="567"/>
      </w:tabs>
      <w:overflowPunct w:val="0"/>
      <w:autoSpaceDE w:val="0"/>
      <w:autoSpaceDN w:val="0"/>
      <w:adjustRightInd w:val="0"/>
      <w:spacing w:after="0" w:line="240" w:lineRule="auto"/>
      <w:jc w:val="center"/>
    </w:pPr>
    <w:rPr>
      <w:rFonts w:ascii=".VnHelvetIns" w:eastAsia="Times New Roman" w:hAnsi=".VnHelvetIns" w:cs="Times New Roman"/>
      <w:color w:val="000000"/>
      <w:sz w:val="26"/>
      <w:szCs w:val="20"/>
      <w:lang w:eastAsia="vi-VN"/>
    </w:rPr>
  </w:style>
  <w:style w:type="character" w:customStyle="1" w:styleId="aCharCharCharCharCharChar">
    <w:name w:val="a Char Char Char Char Char Char"/>
    <w:basedOn w:val="8DakyCharCharCharCharCharCharChar"/>
    <w:link w:val="aCharCharCharCharChar"/>
    <w:locked/>
    <w:rsid w:val="001A251B"/>
    <w:rPr>
      <w:rFonts w:ascii=".VnHelvetIns" w:hAnsi=".VnHelvetIns"/>
      <w:i/>
      <w:color w:val="000000"/>
      <w:sz w:val="26"/>
      <w:szCs w:val="26"/>
      <w:lang w:val="en-US"/>
    </w:rPr>
  </w:style>
  <w:style w:type="paragraph" w:customStyle="1" w:styleId="aCharCharCharCharChar">
    <w:name w:val="a Char Char Char Char Char"/>
    <w:basedOn w:val="8DakyCharCharCharCharCharChar"/>
    <w:link w:val="aCharCharCharCharCharChar"/>
    <w:rsid w:val="001A251B"/>
    <w:rPr>
      <w:rFonts w:ascii=".VnHelvetIns" w:hAnsi=".VnHelvetIns"/>
      <w:sz w:val="26"/>
      <w:szCs w:val="26"/>
    </w:rPr>
  </w:style>
  <w:style w:type="paragraph" w:customStyle="1" w:styleId="a">
    <w:name w:val="®"/>
    <w:basedOn w:val="aCharCharCharCharChar"/>
    <w:rsid w:val="001A251B"/>
    <w:rPr>
      <w:rFonts w:ascii=".VnArial" w:hAnsi=".VnArial"/>
      <w:b/>
      <w:sz w:val="22"/>
      <w:szCs w:val="22"/>
    </w:rPr>
  </w:style>
  <w:style w:type="paragraph" w:customStyle="1" w:styleId="s">
    <w:name w:val="s"/>
    <w:basedOn w:val="4tenchuongCharCharChar"/>
    <w:rsid w:val="001A251B"/>
    <w:rPr>
      <w:rFonts w:ascii=".VnArialH" w:hAnsi=".VnArialH"/>
      <w:sz w:val="21"/>
      <w:szCs w:val="21"/>
    </w:rPr>
  </w:style>
  <w:style w:type="paragraph" w:customStyle="1" w:styleId="DNnd2chuong">
    <w:name w:val="DN nd2 chuong"/>
    <w:rsid w:val="001A251B"/>
    <w:pPr>
      <w:spacing w:after="0" w:line="240" w:lineRule="auto"/>
      <w:jc w:val="center"/>
    </w:pPr>
    <w:rPr>
      <w:rFonts w:ascii=".VnAvantH" w:eastAsia="Times New Roman" w:hAnsi=".VnAvantH" w:cs="Times New Roman"/>
      <w:b/>
      <w:bCs/>
      <w:color w:val="000000"/>
      <w:sz w:val="22"/>
      <w:szCs w:val="20"/>
      <w:lang w:eastAsia="vi-VN"/>
    </w:rPr>
  </w:style>
  <w:style w:type="paragraph" w:customStyle="1" w:styleId="BodyText22">
    <w:name w:val="Body Text 22"/>
    <w:basedOn w:val="Normal"/>
    <w:rsid w:val="001A251B"/>
    <w:pPr>
      <w:autoSpaceDE w:val="0"/>
      <w:autoSpaceDN w:val="0"/>
      <w:spacing w:after="0" w:line="240" w:lineRule="auto"/>
      <w:jc w:val="both"/>
    </w:pPr>
    <w:rPr>
      <w:rFonts w:ascii=".VnTimeH" w:eastAsia="Times New Roman" w:hAnsi=".VnTimeH" w:cs="Times New Roman"/>
      <w:sz w:val="28"/>
      <w:szCs w:val="28"/>
      <w:lang w:eastAsia="vi-VN"/>
    </w:rPr>
  </w:style>
  <w:style w:type="paragraph" w:customStyle="1" w:styleId="Normal1">
    <w:name w:val="Normal1"/>
    <w:basedOn w:val="Normal"/>
    <w:rsid w:val="001A251B"/>
    <w:pPr>
      <w:autoSpaceDE w:val="0"/>
      <w:autoSpaceDN w:val="0"/>
      <w:adjustRightInd w:val="0"/>
      <w:spacing w:before="614" w:after="120" w:line="240" w:lineRule="auto"/>
      <w:ind w:left="374"/>
      <w:jc w:val="both"/>
    </w:pPr>
    <w:rPr>
      <w:rFonts w:ascii=".VnCentury Schoolbook" w:eastAsia="Times New Roman" w:hAnsi=".VnCentury Schoolbook" w:cs=".VnCentury Schoolbook"/>
      <w:i/>
      <w:iCs/>
      <w:color w:val="000000"/>
      <w:sz w:val="26"/>
      <w:szCs w:val="26"/>
      <w:lang w:eastAsia="vi-VN"/>
    </w:rPr>
  </w:style>
  <w:style w:type="paragraph" w:customStyle="1" w:styleId="5somucCharChar">
    <w:name w:val="5 so muc Char Char"/>
    <w:aliases w:val="phan Char Char Char,5 so muc Char Char Char Char Char Char,5 so muc Char Char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character" w:customStyle="1" w:styleId="1chinhtrangCharCharCharCharCharCharCharCharCharChar">
    <w:name w:val="1 chinh trang Char Char Char Char Char Char Char Char Char Char"/>
    <w:basedOn w:val="DefaultParagraphFont"/>
    <w:link w:val="1chinhtrangCharCharCharCharCharCharCharCharChar"/>
    <w:locked/>
    <w:rsid w:val="001A251B"/>
    <w:rPr>
      <w:rFonts w:ascii=".VnCentury Schoolbook" w:hAnsi=".VnCentury Schoolbook"/>
      <w:color w:val="000000"/>
      <w:sz w:val="22"/>
      <w:lang w:val="en-US"/>
    </w:rPr>
  </w:style>
  <w:style w:type="paragraph" w:customStyle="1" w:styleId="1chinhtrangCharCharCharCharCharCharCharCharChar">
    <w:name w:val="1 chinh trang Char Char Char Char Char Char Char Char Char"/>
    <w:basedOn w:val="Normal"/>
    <w:link w:val="1chinhtrangCharCharCharCharCharCharCharCharCharChar"/>
    <w:rsid w:val="001A251B"/>
    <w:pPr>
      <w:widowControl w:val="0"/>
      <w:spacing w:before="60" w:after="60" w:line="264" w:lineRule="auto"/>
      <w:ind w:firstLine="425"/>
      <w:jc w:val="both"/>
    </w:pPr>
    <w:rPr>
      <w:rFonts w:ascii=".VnCentury Schoolbook" w:hAnsi=".VnCentury Schoolbook"/>
      <w:color w:val="000000"/>
      <w:sz w:val="22"/>
      <w:lang w:val="en-US"/>
    </w:rPr>
  </w:style>
  <w:style w:type="character" w:customStyle="1" w:styleId="4tenchuongCharCharCharCharCharCharCharCharChar">
    <w:name w:val="4 ten chuong Char Char Char Char Char Char Char Char Char"/>
    <w:basedOn w:val="DefaultParagraphFont"/>
    <w:link w:val="4tenchuongCharCharCharCharCharCharCharChar"/>
    <w:locked/>
    <w:rsid w:val="001A251B"/>
    <w:rPr>
      <w:rFonts w:ascii=".VnAvantH" w:hAnsi=".VnAvantH"/>
      <w:b/>
      <w:color w:val="000000"/>
      <w:sz w:val="22"/>
      <w:lang w:val="en-US"/>
    </w:rPr>
  </w:style>
  <w:style w:type="paragraph" w:customStyle="1" w:styleId="4tenchuongCharCharCharCharCharCharCharChar">
    <w:name w:val="4 ten chuong Char Char Char Char Char Char Char Char"/>
    <w:basedOn w:val="Normal"/>
    <w:link w:val="4tenchuongCharCharCharCharCharCharCharCharChar"/>
    <w:rsid w:val="001A251B"/>
    <w:pPr>
      <w:widowControl w:val="0"/>
      <w:spacing w:after="0" w:line="240" w:lineRule="auto"/>
      <w:jc w:val="center"/>
    </w:pPr>
    <w:rPr>
      <w:rFonts w:ascii=".VnAvantH" w:hAnsi=".VnAvantH"/>
      <w:b/>
      <w:color w:val="000000"/>
      <w:sz w:val="22"/>
      <w:lang w:val="en-US"/>
    </w:rPr>
  </w:style>
  <w:style w:type="character" w:customStyle="1" w:styleId="2dongcachCharCharCharCharCharCharCharCharChar">
    <w:name w:val="2 dong cach Char Char Char Char Char Char Char Char Char"/>
    <w:basedOn w:val="DefaultParagraphFont"/>
    <w:link w:val="2dongcachCharCharCharCharCharCharCharChar"/>
    <w:locked/>
    <w:rsid w:val="001A251B"/>
    <w:rPr>
      <w:rFonts w:ascii=".VnCentury Schoolbook" w:hAnsi=".VnCentury Schoolbook"/>
      <w:bCs/>
      <w:color w:val="000000"/>
      <w:sz w:val="22"/>
      <w:lang w:val="en-US"/>
    </w:rPr>
  </w:style>
  <w:style w:type="paragraph" w:customStyle="1" w:styleId="2dongcachCharCharCharCharCharCharCharChar">
    <w:name w:val="2 dong cach Char Char Char Char Char Char Char Char"/>
    <w:basedOn w:val="Normal"/>
    <w:link w:val="2dongcachCharCharCharCharCharCharCharCharChar"/>
    <w:rsid w:val="001A251B"/>
    <w:pPr>
      <w:widowControl w:val="0"/>
      <w:overflowPunct w:val="0"/>
      <w:adjustRightInd w:val="0"/>
      <w:spacing w:after="0" w:line="240" w:lineRule="auto"/>
      <w:jc w:val="center"/>
    </w:pPr>
    <w:rPr>
      <w:rFonts w:ascii=".VnCentury Schoolbook" w:hAnsi=".VnCentury Schoolbook"/>
      <w:bCs/>
      <w:color w:val="000000"/>
      <w:sz w:val="22"/>
      <w:lang w:val="en-US"/>
    </w:rPr>
  </w:style>
  <w:style w:type="character" w:customStyle="1" w:styleId="cCharCharCharCharCharCharCharCharChar">
    <w:name w:val="c Char Char Char Char Char Char Char Char Char"/>
    <w:basedOn w:val="1chinhtrangCharCharCharChar"/>
    <w:link w:val="cCharCharCharCharCharCharCharChar"/>
    <w:locked/>
    <w:rsid w:val="001A251B"/>
    <w:rPr>
      <w:rFonts w:ascii=".VnCentury Schoolbook" w:hAnsi=".VnCentury Schoolbook"/>
      <w:color w:val="000000"/>
      <w:sz w:val="22"/>
      <w:szCs w:val="26"/>
      <w:lang w:val="en-US"/>
    </w:rPr>
  </w:style>
  <w:style w:type="paragraph" w:customStyle="1" w:styleId="cCharCharCharCharCharCharCharChar">
    <w:name w:val="c Char Char Char Char Char Char Char Char"/>
    <w:basedOn w:val="Normal"/>
    <w:link w:val="cCharCharCharCharCharCharCharCharChar"/>
    <w:rsid w:val="001A251B"/>
    <w:pPr>
      <w:widowControl w:val="0"/>
      <w:autoSpaceDE w:val="0"/>
      <w:autoSpaceDN w:val="0"/>
      <w:adjustRightInd w:val="0"/>
      <w:spacing w:before="60" w:after="60" w:line="264" w:lineRule="auto"/>
      <w:ind w:left="2637" w:hanging="1361"/>
      <w:jc w:val="both"/>
    </w:pPr>
    <w:rPr>
      <w:rFonts w:ascii=".VnCentury Schoolbook" w:hAnsi=".VnCentury Schoolbook"/>
      <w:color w:val="000000"/>
      <w:sz w:val="22"/>
      <w:szCs w:val="26"/>
      <w:lang w:val="en-US"/>
    </w:rPr>
  </w:style>
  <w:style w:type="character" w:customStyle="1" w:styleId="coCharCharCharCharCharCharCharCharChar">
    <w:name w:val="co Char Char Char Char Char Char Char Char Char"/>
    <w:basedOn w:val="DefaultParagraphFont"/>
    <w:link w:val="coCharCharCharCharCharCharCharChar"/>
    <w:locked/>
    <w:rsid w:val="001A251B"/>
    <w:rPr>
      <w:rFonts w:ascii=".VnCentury Schoolbook" w:hAnsi=".VnCentury Schoolbook"/>
      <w:color w:val="000000"/>
      <w:sz w:val="22"/>
      <w:lang w:val="en-US"/>
    </w:rPr>
  </w:style>
  <w:style w:type="paragraph" w:customStyle="1" w:styleId="coCharCharCharCharCharCharCharChar">
    <w:name w:val="co Char Char Char Char Char Char Char Char"/>
    <w:basedOn w:val="Normal"/>
    <w:link w:val="coCharCharCharCharCharCharCharCharChar"/>
    <w:rsid w:val="001A251B"/>
    <w:pPr>
      <w:widowControl w:val="0"/>
      <w:spacing w:before="60" w:after="60" w:line="264" w:lineRule="auto"/>
      <w:ind w:left="2637" w:hanging="1361"/>
      <w:jc w:val="both"/>
    </w:pPr>
    <w:rPr>
      <w:rFonts w:ascii=".VnCentury Schoolbook" w:hAnsi=".VnCentury Schoolbook"/>
      <w:color w:val="000000"/>
      <w:sz w:val="22"/>
      <w:lang w:val="en-US"/>
    </w:rPr>
  </w:style>
  <w:style w:type="paragraph" w:customStyle="1" w:styleId="8Daky">
    <w:name w:val="8 Da ky"/>
    <w:basedOn w:val="Normal"/>
    <w:rsid w:val="001A251B"/>
    <w:pPr>
      <w:widowControl w:val="0"/>
      <w:spacing w:after="0" w:line="264" w:lineRule="auto"/>
      <w:jc w:val="center"/>
    </w:pPr>
    <w:rPr>
      <w:rFonts w:ascii=".VnCentury Schoolbook" w:eastAsia="Times New Roman" w:hAnsi=".VnCentury Schoolbook" w:cs="Times New Roman"/>
      <w:i/>
      <w:color w:val="000000"/>
      <w:sz w:val="22"/>
      <w:lang w:eastAsia="vi-VN"/>
    </w:rPr>
  </w:style>
  <w:style w:type="paragraph" w:customStyle="1" w:styleId="Co">
    <w:name w:val="Co"/>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szCs w:val="28"/>
      <w:lang w:eastAsia="vi-VN"/>
    </w:rPr>
  </w:style>
  <w:style w:type="paragraph" w:customStyle="1" w:styleId="ndtk">
    <w:name w:val="ndtk"/>
    <w:basedOn w:val="Normal"/>
    <w:rsid w:val="001A251B"/>
    <w:pPr>
      <w:widowControl w:val="0"/>
      <w:spacing w:after="0" w:line="240" w:lineRule="auto"/>
      <w:jc w:val="center"/>
    </w:pPr>
    <w:rPr>
      <w:rFonts w:ascii=".VnHelvetInsH" w:eastAsia="Times New Roman" w:hAnsi=".VnHelvetInsH" w:cs="Times New Roman"/>
      <w:color w:val="000000"/>
      <w:sz w:val="26"/>
      <w:lang w:eastAsia="vi-VN"/>
    </w:rPr>
  </w:style>
  <w:style w:type="paragraph" w:customStyle="1" w:styleId="No">
    <w:name w:val="No"/>
    <w:basedOn w:val="Normal"/>
    <w:rsid w:val="001A251B"/>
    <w:pPr>
      <w:widowControl w:val="0"/>
      <w:spacing w:before="60" w:after="60" w:line="264" w:lineRule="auto"/>
      <w:ind w:left="1786" w:hanging="1361"/>
      <w:jc w:val="both"/>
    </w:pPr>
    <w:rPr>
      <w:rFonts w:ascii=".VnCentury Schoolbook" w:eastAsia="Times New Roman" w:hAnsi=".VnCentury Schoolbook" w:cs="Times New Roman"/>
      <w:color w:val="000000"/>
      <w:sz w:val="22"/>
      <w:szCs w:val="28"/>
      <w:lang w:eastAsia="vi-VN"/>
    </w:rPr>
  </w:style>
  <w:style w:type="paragraph" w:customStyle="1" w:styleId="DNbieuky">
    <w:name w:val="DN bieu ky"/>
    <w:rsid w:val="001A251B"/>
    <w:pPr>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DNtd1tencq">
    <w:name w:val="DN td1 ten cq"/>
    <w:rsid w:val="001A251B"/>
    <w:pPr>
      <w:autoSpaceDE w:val="0"/>
      <w:autoSpaceDN w:val="0"/>
      <w:spacing w:after="0" w:line="240" w:lineRule="auto"/>
      <w:jc w:val="center"/>
    </w:pPr>
    <w:rPr>
      <w:rFonts w:ascii=".VnAvantH" w:eastAsia="Times New Roman" w:hAnsi=".VnAvantH" w:cs="Times New Roman"/>
      <w:b/>
      <w:bCs/>
      <w:color w:val="000000"/>
      <w:sz w:val="20"/>
      <w:szCs w:val="20"/>
      <w:lang w:eastAsia="vi-VN"/>
    </w:rPr>
  </w:style>
  <w:style w:type="paragraph" w:customStyle="1" w:styleId="tk">
    <w:name w:val="tk"/>
    <w:basedOn w:val="Normal"/>
    <w:rsid w:val="001A251B"/>
    <w:pPr>
      <w:widowControl w:val="0"/>
      <w:spacing w:after="0" w:line="240" w:lineRule="auto"/>
      <w:jc w:val="center"/>
    </w:pPr>
    <w:rPr>
      <w:rFonts w:ascii=".VnHelvetIns" w:eastAsia="Times New Roman" w:hAnsi=".VnHelvetIns" w:cs="Times New Roman"/>
      <w:color w:val="000000"/>
      <w:sz w:val="26"/>
      <w:lang w:eastAsia="vi-VN"/>
    </w:rPr>
  </w:style>
  <w:style w:type="character" w:customStyle="1" w:styleId="noCharCharCharCharCharCharChar">
    <w:name w:val="no Char Char Char Char Char Char Char"/>
    <w:basedOn w:val="DefaultParagraphFont"/>
    <w:link w:val="noCharCharCharCharCharChar"/>
    <w:locked/>
    <w:rsid w:val="001A251B"/>
    <w:rPr>
      <w:rFonts w:ascii=".VnCentury Schoolbook" w:hAnsi=".VnCentury Schoolbook"/>
      <w:color w:val="000000"/>
      <w:sz w:val="22"/>
      <w:lang w:val="en-US"/>
    </w:rPr>
  </w:style>
  <w:style w:type="paragraph" w:customStyle="1" w:styleId="noCharCharCharCharCharChar">
    <w:name w:val="no Char Char Char Char Char Char"/>
    <w:basedOn w:val="Normal"/>
    <w:link w:val="noCharCharCharCharCharCharChar"/>
    <w:rsid w:val="001A251B"/>
    <w:pPr>
      <w:widowControl w:val="0"/>
      <w:spacing w:before="60" w:after="60" w:line="264" w:lineRule="auto"/>
      <w:ind w:left="1928" w:hanging="1361"/>
      <w:jc w:val="both"/>
    </w:pPr>
    <w:rPr>
      <w:rFonts w:ascii=".VnCentury Schoolbook" w:hAnsi=".VnCentury Schoolbook"/>
      <w:color w:val="000000"/>
      <w:sz w:val="22"/>
      <w:lang w:val="en-US"/>
    </w:rPr>
  </w:style>
  <w:style w:type="paragraph" w:customStyle="1" w:styleId="DNnd1quyetdinh">
    <w:name w:val="DN nd1 quyet dinh"/>
    <w:rsid w:val="001A251B"/>
    <w:pPr>
      <w:spacing w:after="0" w:line="240" w:lineRule="auto"/>
      <w:jc w:val="center"/>
    </w:pPr>
    <w:rPr>
      <w:rFonts w:ascii=".VnHelvetInsH" w:eastAsia="Times New Roman" w:hAnsi=".VnHelvetInsH" w:cs="Times New Roman"/>
      <w:bCs/>
      <w:color w:val="000000"/>
      <w:sz w:val="32"/>
      <w:szCs w:val="32"/>
      <w:lang w:eastAsia="vi-VN"/>
    </w:rPr>
  </w:style>
  <w:style w:type="paragraph" w:customStyle="1" w:styleId="cChar1">
    <w:name w:val="c Char1"/>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coCharCharCharChar">
    <w:name w:val="co Char Char Char Char"/>
    <w:basedOn w:val="DefaultParagraphFont"/>
    <w:link w:val="coCharCharChar"/>
    <w:locked/>
    <w:rsid w:val="001A251B"/>
    <w:rPr>
      <w:rFonts w:ascii=".VnCentury Schoolbook" w:hAnsi=".VnCentury Schoolbook"/>
      <w:color w:val="000000"/>
      <w:sz w:val="22"/>
      <w:lang w:val="en-US"/>
    </w:rPr>
  </w:style>
  <w:style w:type="paragraph" w:customStyle="1" w:styleId="coCharCharChar">
    <w:name w:val="co Char Char Char"/>
    <w:basedOn w:val="Normal"/>
    <w:link w:val="coCharCharCharChar"/>
    <w:rsid w:val="001A251B"/>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cccc">
    <w:name w:val="ccccc"/>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5">
    <w:name w:val="15"/>
    <w:basedOn w:val="2dongcachCharCharCharCharCharChar"/>
    <w:rsid w:val="001A251B"/>
    <w:rPr>
      <w:rFonts w:ascii=".VnHelvetIns" w:hAnsi=".VnHelvetIns"/>
      <w:sz w:val="26"/>
      <w:szCs w:val="26"/>
    </w:rPr>
  </w:style>
  <w:style w:type="paragraph" w:customStyle="1" w:styleId="6">
    <w:name w:val="6"/>
    <w:basedOn w:val="2dongcachCharChar"/>
    <w:rsid w:val="001A251B"/>
  </w:style>
  <w:style w:type="paragraph" w:customStyle="1" w:styleId="21">
    <w:name w:val="21"/>
    <w:basedOn w:val="4tenchuongCharCharChar"/>
    <w:rsid w:val="001A251B"/>
    <w:rPr>
      <w:sz w:val="24"/>
      <w:szCs w:val="24"/>
    </w:rPr>
  </w:style>
  <w:style w:type="paragraph" w:customStyle="1" w:styleId="BodyText21">
    <w:name w:val="Body Text 21"/>
    <w:basedOn w:val="Normal"/>
    <w:rsid w:val="001A251B"/>
    <w:pPr>
      <w:widowControl w:val="0"/>
      <w:snapToGrid w:val="0"/>
      <w:spacing w:after="0" w:line="240" w:lineRule="auto"/>
      <w:jc w:val="both"/>
    </w:pPr>
    <w:rPr>
      <w:rFonts w:ascii=".VnTime" w:eastAsia="Times New Roman" w:hAnsi=".VnTime" w:cs="Times New Roman"/>
      <w:b/>
      <w:i/>
      <w:sz w:val="28"/>
      <w:szCs w:val="20"/>
      <w:lang w:eastAsia="vi-VN"/>
    </w:rPr>
  </w:style>
  <w:style w:type="paragraph" w:customStyle="1" w:styleId="16">
    <w:name w:val="16"/>
    <w:basedOn w:val="Normal"/>
    <w:rsid w:val="001A251B"/>
    <w:pPr>
      <w:spacing w:after="0" w:line="240" w:lineRule="auto"/>
      <w:jc w:val="center"/>
    </w:pPr>
    <w:rPr>
      <w:rFonts w:ascii=".VnHelvetInsH" w:eastAsia="Times New Roman" w:hAnsi=".VnHelvetInsH" w:cs="Times New Roman"/>
      <w:color w:val="000000"/>
      <w:sz w:val="32"/>
      <w:szCs w:val="32"/>
      <w:lang w:eastAsia="vi-VN"/>
    </w:rPr>
  </w:style>
  <w:style w:type="character" w:customStyle="1" w:styleId="17CharCharCharCharChar">
    <w:name w:val="17 Char Char Char Char Char"/>
    <w:basedOn w:val="eCharCharCharCharCharChar"/>
    <w:link w:val="17CharCharCharChar"/>
    <w:locked/>
    <w:rsid w:val="001A251B"/>
    <w:rPr>
      <w:rFonts w:ascii=".VnAvantH" w:hAnsi=".VnAvantH"/>
      <w:b/>
      <w:i/>
      <w:color w:val="000000"/>
      <w:sz w:val="26"/>
      <w:szCs w:val="26"/>
      <w:lang w:val="en-US"/>
    </w:rPr>
  </w:style>
  <w:style w:type="paragraph" w:customStyle="1" w:styleId="17CharCharCharChar">
    <w:name w:val="17 Char Char Char Char"/>
    <w:basedOn w:val="eCharCharCharCharChar"/>
    <w:link w:val="17CharCharCharCharChar"/>
    <w:rsid w:val="001A251B"/>
    <w:pPr>
      <w:spacing w:before="120"/>
    </w:pPr>
    <w:rPr>
      <w:sz w:val="26"/>
      <w:szCs w:val="26"/>
    </w:rPr>
  </w:style>
  <w:style w:type="paragraph" w:customStyle="1" w:styleId="142">
    <w:name w:val="142"/>
    <w:basedOn w:val="4tenchuongCharCharChar"/>
    <w:rsid w:val="001A251B"/>
  </w:style>
  <w:style w:type="paragraph" w:customStyle="1" w:styleId="Style1chinhtrangLinespacingsingle">
    <w:name w:val="Style 1 chinh trang + Line spacing:  single"/>
    <w:basedOn w:val="Normal"/>
    <w:rsid w:val="001A251B"/>
    <w:pPr>
      <w:widowControl w:val="0"/>
      <w:spacing w:before="60" w:after="60" w:line="240" w:lineRule="auto"/>
      <w:ind w:firstLine="567"/>
      <w:jc w:val="both"/>
    </w:pPr>
    <w:rPr>
      <w:rFonts w:ascii=".VnCentury Schoolbook" w:eastAsia="Times New Roman" w:hAnsi=".VnCentury Schoolbook" w:cs="Times New Roman"/>
      <w:color w:val="000000"/>
      <w:sz w:val="22"/>
      <w:szCs w:val="20"/>
      <w:lang w:eastAsia="vi-VN"/>
    </w:rPr>
  </w:style>
  <w:style w:type="character" w:customStyle="1" w:styleId="Style1chinhtrangChar1BoldCharCharCharCharCharChar">
    <w:name w:val="Style 1 chinh trang Char1 + Bold Char Char Char Char Char Char"/>
    <w:basedOn w:val="DefaultParagraphFont"/>
    <w:link w:val="Style1chinhtrangChar1BoldCharCharCharCharChar"/>
    <w:locked/>
    <w:rsid w:val="001A251B"/>
    <w:rPr>
      <w:rFonts w:ascii=".VnCentury Schoolbook" w:hAnsi=".VnCentury Schoolbook"/>
      <w:b/>
      <w:bCs/>
      <w:color w:val="000000"/>
      <w:sz w:val="22"/>
      <w:lang w:val="en-US"/>
    </w:rPr>
  </w:style>
  <w:style w:type="paragraph" w:customStyle="1" w:styleId="Style1chinhtrangChar1BoldCharCharCharCharChar">
    <w:name w:val="Style 1 chinh trang Char1 + Bold Char Char Char Char Char"/>
    <w:basedOn w:val="1chinhtrangChar1CharChar"/>
    <w:link w:val="Style1chinhtrangChar1BoldCharCharCharCharCharChar"/>
    <w:rsid w:val="001A251B"/>
    <w:rPr>
      <w:rFonts w:eastAsiaTheme="minorHAnsi" w:cstheme="minorBidi"/>
      <w:b/>
      <w:bCs/>
      <w:lang w:val="en-US" w:eastAsia="en-US"/>
    </w:rPr>
  </w:style>
  <w:style w:type="paragraph" w:customStyle="1" w:styleId="noCharChar">
    <w:name w:val="no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DNkyphoky">
    <w:name w:val="DN ky pho ky"/>
    <w:rsid w:val="001A251B"/>
    <w:pPr>
      <w:tabs>
        <w:tab w:val="left" w:pos="567"/>
      </w:tabs>
      <w:spacing w:after="0" w:line="240" w:lineRule="auto"/>
      <w:jc w:val="center"/>
    </w:pPr>
    <w:rPr>
      <w:rFonts w:ascii=".VnAvantH" w:eastAsia="Times New Roman" w:hAnsi=".VnAvantH" w:cs=".VnTime"/>
      <w:b/>
      <w:bCs/>
      <w:color w:val="000000"/>
      <w:sz w:val="20"/>
      <w:lang w:eastAsia="vi-VN"/>
    </w:rPr>
  </w:style>
  <w:style w:type="paragraph" w:customStyle="1" w:styleId="DNkyCQky">
    <w:name w:val="DN ky CQ ky"/>
    <w:rsid w:val="001A251B"/>
    <w:pPr>
      <w:tabs>
        <w:tab w:val="left" w:pos="567"/>
      </w:tabs>
      <w:autoSpaceDE w:val="0"/>
      <w:autoSpaceDN w:val="0"/>
      <w:spacing w:after="0" w:line="240" w:lineRule="auto"/>
      <w:jc w:val="center"/>
    </w:pPr>
    <w:rPr>
      <w:rFonts w:ascii=".VnAvantH" w:eastAsia="Times New Roman" w:hAnsi=".VnAvantH" w:cs="Times New Roman"/>
      <w:b/>
      <w:bCs/>
      <w:sz w:val="20"/>
      <w:szCs w:val="20"/>
      <w:lang w:eastAsia="vi-VN"/>
    </w:rPr>
  </w:style>
  <w:style w:type="paragraph" w:customStyle="1" w:styleId="c1d">
    <w:name w:val="c1d"/>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b/>
      <w:color w:val="000000"/>
      <w:sz w:val="22"/>
      <w:szCs w:val="20"/>
      <w:lang w:eastAsia="vi-VN"/>
    </w:rPr>
  </w:style>
  <w:style w:type="paragraph" w:customStyle="1" w:styleId="n-">
    <w:name w:val="n-"/>
    <w:basedOn w:val="Normal"/>
    <w:rsid w:val="001A251B"/>
    <w:pPr>
      <w:widowControl w:val="0"/>
      <w:overflowPunct w:val="0"/>
      <w:autoSpaceDE w:val="0"/>
      <w:autoSpaceDN w:val="0"/>
      <w:adjustRightInd w:val="0"/>
      <w:spacing w:before="60" w:after="60" w:line="264" w:lineRule="auto"/>
      <w:ind w:left="964" w:hanging="170"/>
      <w:jc w:val="both"/>
    </w:pPr>
    <w:rPr>
      <w:rFonts w:ascii=".VnCentury Schoolbook" w:eastAsia="Times New Roman" w:hAnsi=".VnCentury Schoolbook" w:cs="Times New Roman"/>
      <w:b/>
      <w:color w:val="000000"/>
      <w:sz w:val="22"/>
      <w:szCs w:val="20"/>
      <w:lang w:eastAsia="vi-VN"/>
    </w:rPr>
  </w:style>
  <w:style w:type="paragraph" w:customStyle="1" w:styleId="n1">
    <w:name w:val="n1"/>
    <w:basedOn w:val="Normal"/>
    <w:rsid w:val="001A251B"/>
    <w:pPr>
      <w:widowControl w:val="0"/>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color w:val="000000"/>
      <w:sz w:val="22"/>
      <w:szCs w:val="20"/>
      <w:lang w:eastAsia="vi-VN"/>
    </w:rPr>
  </w:style>
  <w:style w:type="paragraph" w:customStyle="1" w:styleId="n1d">
    <w:name w:val="n1d"/>
    <w:basedOn w:val="n1"/>
    <w:rsid w:val="001A251B"/>
    <w:rPr>
      <w:b/>
    </w:rPr>
  </w:style>
  <w:style w:type="paragraph" w:customStyle="1" w:styleId="22">
    <w:name w:val="22"/>
    <w:basedOn w:val="Normal"/>
    <w:rsid w:val="001A251B"/>
    <w:pPr>
      <w:overflowPunct w:val="0"/>
      <w:autoSpaceDE w:val="0"/>
      <w:autoSpaceDN w:val="0"/>
      <w:adjustRightInd w:val="0"/>
      <w:spacing w:before="60" w:after="60" w:line="264" w:lineRule="auto"/>
      <w:ind w:left="794" w:hanging="397"/>
      <w:jc w:val="both"/>
    </w:pPr>
    <w:rPr>
      <w:rFonts w:ascii=".VnCentury Schoolbook" w:eastAsia="Times New Roman" w:hAnsi=".VnCentury Schoolbook" w:cs="Times New Roman"/>
      <w:b/>
      <w:color w:val="000000"/>
      <w:sz w:val="22"/>
      <w:lang w:eastAsia="vi-VN"/>
    </w:rPr>
  </w:style>
  <w:style w:type="paragraph" w:customStyle="1" w:styleId="20">
    <w:name w:val="20"/>
    <w:basedOn w:val="Normal"/>
    <w:rsid w:val="001A251B"/>
    <w:pPr>
      <w:overflowPunct w:val="0"/>
      <w:autoSpaceDE w:val="0"/>
      <w:autoSpaceDN w:val="0"/>
      <w:adjustRightInd w:val="0"/>
      <w:spacing w:after="120" w:line="240" w:lineRule="auto"/>
      <w:ind w:left="1021" w:hanging="454"/>
      <w:jc w:val="both"/>
    </w:pPr>
    <w:rPr>
      <w:rFonts w:ascii=".VnCentury Schoolbook" w:eastAsia="Times New Roman" w:hAnsi=".VnCentury Schoolbook" w:cs="Times New Roman"/>
      <w:color w:val="000000"/>
      <w:szCs w:val="20"/>
      <w:lang w:eastAsia="vi-VN"/>
    </w:rPr>
  </w:style>
  <w:style w:type="paragraph" w:customStyle="1" w:styleId="c1">
    <w:name w:val="c1"/>
    <w:basedOn w:val="Normal"/>
    <w:rsid w:val="001A251B"/>
    <w:pPr>
      <w:widowControl w:val="0"/>
      <w:overflowPunct w:val="0"/>
      <w:autoSpaceDE w:val="0"/>
      <w:autoSpaceDN w:val="0"/>
      <w:adjustRightInd w:val="0"/>
      <w:spacing w:before="60" w:after="60" w:line="264" w:lineRule="auto"/>
      <w:ind w:left="1078" w:hanging="284"/>
      <w:jc w:val="both"/>
    </w:pPr>
    <w:rPr>
      <w:rFonts w:ascii=".VnCentury Schoolbook" w:eastAsia="Times New Roman" w:hAnsi=".VnCentury Schoolbook" w:cs="Times New Roman"/>
      <w:color w:val="000000"/>
      <w:sz w:val="22"/>
      <w:szCs w:val="20"/>
      <w:lang w:eastAsia="vi-VN"/>
    </w:rPr>
  </w:style>
  <w:style w:type="paragraph" w:customStyle="1" w:styleId="23">
    <w:name w:val="23"/>
    <w:basedOn w:val="Normal"/>
    <w:rsid w:val="001A251B"/>
    <w:pPr>
      <w:keepNext/>
      <w:overflowPunct w:val="0"/>
      <w:autoSpaceDE w:val="0"/>
      <w:autoSpaceDN w:val="0"/>
      <w:adjustRightInd w:val="0"/>
      <w:spacing w:before="60" w:after="60" w:line="264" w:lineRule="auto"/>
      <w:ind w:left="794" w:hanging="397"/>
      <w:jc w:val="both"/>
    </w:pPr>
    <w:rPr>
      <w:rFonts w:ascii=".VnCentury SchoolbookH" w:eastAsia="Times New Roman" w:hAnsi=".VnCentury SchoolbookH" w:cs="Times New Roman"/>
      <w:b/>
      <w:color w:val="000000"/>
      <w:spacing w:val="24"/>
      <w:sz w:val="22"/>
      <w:lang w:eastAsia="vi-VN"/>
    </w:rPr>
  </w:style>
  <w:style w:type="paragraph" w:customStyle="1" w:styleId="co0">
    <w:name w:val="co"/>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n">
    <w:name w:val="n"/>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no0">
    <w:name w:val="no"/>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4tenchuongChar">
    <w:name w:val="4 ten chuong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24">
    <w:name w:val="24"/>
    <w:basedOn w:val="22"/>
    <w:rsid w:val="001A251B"/>
    <w:pPr>
      <w:ind w:hanging="227"/>
    </w:pPr>
  </w:style>
  <w:style w:type="paragraph" w:customStyle="1" w:styleId="25">
    <w:name w:val="25"/>
    <w:basedOn w:val="Normal"/>
    <w:rsid w:val="001A251B"/>
    <w:pPr>
      <w:overflowPunct w:val="0"/>
      <w:autoSpaceDE w:val="0"/>
      <w:autoSpaceDN w:val="0"/>
      <w:adjustRightInd w:val="0"/>
      <w:spacing w:before="60" w:after="60" w:line="264" w:lineRule="auto"/>
      <w:ind w:left="794"/>
      <w:jc w:val="both"/>
    </w:pPr>
    <w:rPr>
      <w:rFonts w:ascii=".VnCentury Schoolbook" w:eastAsia="Times New Roman" w:hAnsi=".VnCentury Schoolbook" w:cs="Times New Roman"/>
      <w:b/>
      <w:i/>
      <w:color w:val="000000"/>
      <w:sz w:val="22"/>
      <w:lang w:eastAsia="vi-VN"/>
    </w:rPr>
  </w:style>
  <w:style w:type="paragraph" w:customStyle="1" w:styleId="30">
    <w:name w:val="30"/>
    <w:basedOn w:val="20"/>
    <w:rsid w:val="001A251B"/>
    <w:pPr>
      <w:spacing w:before="60" w:after="60" w:line="264" w:lineRule="auto"/>
      <w:ind w:left="794" w:firstLine="0"/>
    </w:pPr>
    <w:rPr>
      <w:sz w:val="22"/>
      <w:szCs w:val="22"/>
    </w:rPr>
  </w:style>
  <w:style w:type="paragraph" w:customStyle="1" w:styleId="n-chuongten">
    <w:name w:val="n-chuongten"/>
    <w:basedOn w:val="Normal"/>
    <w:rsid w:val="001A251B"/>
    <w:pPr>
      <w:spacing w:after="240" w:line="240" w:lineRule="auto"/>
      <w:jc w:val="center"/>
    </w:pPr>
    <w:rPr>
      <w:rFonts w:ascii=".VnTimeH" w:eastAsia="Times New Roman" w:hAnsi=".VnTimeH" w:cs="Times New Roman"/>
      <w:b/>
      <w:sz w:val="28"/>
      <w:szCs w:val="20"/>
      <w:lang w:eastAsia="vi-VN"/>
    </w:rPr>
  </w:style>
  <w:style w:type="paragraph" w:customStyle="1" w:styleId="3sochuong">
    <w:name w:val="3 so chuong"/>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2">
    <w:name w:val="2"/>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11chucdanhnguoiky">
    <w:name w:val="11 chuc danh nguoi ky"/>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Char">
    <w:name w:val="1 Char"/>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paragraph" w:customStyle="1" w:styleId="DNbang">
    <w:name w:val="DN bang"/>
    <w:rsid w:val="001A251B"/>
    <w:pPr>
      <w:spacing w:before="40" w:after="40" w:line="240" w:lineRule="auto"/>
      <w:ind w:firstLine="142"/>
    </w:pPr>
    <w:rPr>
      <w:rFonts w:ascii=".VnArial" w:eastAsia="Times New Roman" w:hAnsi=".VnArial" w:cs="Times New Roman"/>
      <w:bCs/>
      <w:color w:val="000000"/>
      <w:sz w:val="21"/>
      <w:lang w:eastAsia="vi-VN"/>
    </w:rPr>
  </w:style>
  <w:style w:type="paragraph" w:customStyle="1" w:styleId="DNbangtieude">
    <w:name w:val="DN bang tieu de"/>
    <w:rsid w:val="001A251B"/>
    <w:pPr>
      <w:spacing w:after="0" w:line="240" w:lineRule="auto"/>
      <w:ind w:firstLine="142"/>
      <w:jc w:val="center"/>
    </w:pPr>
    <w:rPr>
      <w:rFonts w:ascii=".VnArial" w:eastAsia="Times New Roman" w:hAnsi=".VnArial" w:cs="Times New Roman"/>
      <w:b/>
      <w:bCs/>
      <w:color w:val="000000"/>
      <w:sz w:val="21"/>
      <w:lang w:eastAsia="vi-VN"/>
    </w:rPr>
  </w:style>
  <w:style w:type="paragraph" w:customStyle="1" w:styleId="DNbieusauky">
    <w:name w:val="DN bieu sau ky"/>
    <w:rsid w:val="001A251B"/>
    <w:pPr>
      <w:spacing w:after="0" w:line="240" w:lineRule="auto"/>
      <w:jc w:val="center"/>
    </w:pPr>
    <w:rPr>
      <w:rFonts w:ascii=".VnCentury Schoolbook" w:eastAsia="Times New Roman" w:hAnsi=".VnCentury Schoolbook" w:cs="Times New Roman"/>
      <w:bCs/>
      <w:i/>
      <w:iCs/>
      <w:color w:val="000000"/>
      <w:sz w:val="22"/>
      <w:lang w:eastAsia="vi-VN"/>
    </w:rPr>
  </w:style>
  <w:style w:type="paragraph" w:customStyle="1" w:styleId="DNkynguoiky">
    <w:name w:val="DN ky nguoi ky"/>
    <w:rsid w:val="001A251B"/>
    <w:pPr>
      <w:tabs>
        <w:tab w:val="left" w:pos="567"/>
      </w:tabs>
      <w:autoSpaceDE w:val="0"/>
      <w:autoSpaceDN w:val="0"/>
      <w:spacing w:after="0" w:line="240" w:lineRule="auto"/>
      <w:jc w:val="center"/>
    </w:pPr>
    <w:rPr>
      <w:rFonts w:ascii=".VnCentury Schoolbook" w:eastAsia="Times New Roman" w:hAnsi=".VnCentury Schoolbook" w:cs="Times New Roman"/>
      <w:b/>
      <w:bCs/>
      <w:color w:val="000000"/>
      <w:sz w:val="22"/>
      <w:lang w:eastAsia="vi-VN"/>
    </w:rPr>
  </w:style>
  <w:style w:type="paragraph" w:customStyle="1" w:styleId="DNnd3mucA">
    <w:name w:val="DN nd3 muc A"/>
    <w:aliases w:val="B"/>
    <w:rsid w:val="001A251B"/>
    <w:pPr>
      <w:spacing w:after="0" w:line="240" w:lineRule="auto"/>
      <w:jc w:val="center"/>
    </w:pPr>
    <w:rPr>
      <w:rFonts w:ascii=".VnCentury SchoolbookH" w:eastAsia="Times New Roman" w:hAnsi=".VnCentury SchoolbookH" w:cs="Times New Roman"/>
      <w:b/>
      <w:bCs/>
      <w:color w:val="000000"/>
      <w:sz w:val="22"/>
      <w:lang w:eastAsia="vi-VN"/>
    </w:rPr>
  </w:style>
  <w:style w:type="paragraph" w:customStyle="1" w:styleId="DNnd4dieu">
    <w:name w:val="DN nd4 dieu"/>
    <w:rsid w:val="001A251B"/>
    <w:pPr>
      <w:autoSpaceDE w:val="0"/>
      <w:autoSpaceDN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DNnd5mucnho12ab">
    <w:name w:val="DN nd5 muc nho 1 2 a b"/>
    <w:rsid w:val="001A251B"/>
    <w:pPr>
      <w:autoSpaceDE w:val="0"/>
      <w:autoSpaceDN w:val="0"/>
      <w:spacing w:before="60" w:after="60" w:line="264" w:lineRule="auto"/>
      <w:ind w:firstLine="567"/>
      <w:jc w:val="both"/>
    </w:pPr>
    <w:rPr>
      <w:rFonts w:ascii=".VnCentury Schoolbook" w:eastAsia="Times New Roman" w:hAnsi=".VnCentury Schoolbook" w:cs="Times New Roman"/>
      <w:b/>
      <w:i/>
      <w:iCs/>
      <w:color w:val="000000"/>
      <w:sz w:val="22"/>
      <w:lang w:eastAsia="vi-VN"/>
    </w:rPr>
  </w:style>
  <w:style w:type="paragraph" w:customStyle="1" w:styleId="DNnd6vanban">
    <w:name w:val="DN nd6 van ban"/>
    <w:rsid w:val="001A251B"/>
    <w:pPr>
      <w:autoSpaceDE w:val="0"/>
      <w:autoSpaceDN w:val="0"/>
      <w:spacing w:before="60" w:after="60" w:line="264" w:lineRule="auto"/>
      <w:ind w:firstLine="567"/>
      <w:jc w:val="both"/>
    </w:pPr>
    <w:rPr>
      <w:rFonts w:ascii=".VnCentury Schoolbook" w:eastAsia="Times New Roman" w:hAnsi=".VnCentury Schoolbook" w:cs=".VnTime"/>
      <w:iCs/>
      <w:color w:val="000000"/>
      <w:sz w:val="22"/>
      <w:lang w:eastAsia="vi-VN"/>
    </w:rPr>
  </w:style>
  <w:style w:type="paragraph" w:customStyle="1" w:styleId="DNnd7VBnghieng">
    <w:name w:val="DN nd7 VB nghieng"/>
    <w:rsid w:val="001A251B"/>
    <w:pPr>
      <w:autoSpaceDE w:val="0"/>
      <w:autoSpaceDN w:val="0"/>
      <w:spacing w:after="120" w:line="240" w:lineRule="auto"/>
      <w:ind w:firstLine="567"/>
      <w:jc w:val="both"/>
    </w:pPr>
    <w:rPr>
      <w:rFonts w:ascii=".VnCentury Schoolbook" w:eastAsia="Times New Roman" w:hAnsi=".VnCentury Schoolbook" w:cs=".VnTime"/>
      <w:i/>
      <w:iCs/>
      <w:color w:val="000000"/>
      <w:sz w:val="22"/>
      <w:lang w:eastAsia="vi-VN"/>
    </w:rPr>
  </w:style>
  <w:style w:type="paragraph" w:customStyle="1" w:styleId="DNplphuluc">
    <w:name w:val="DN pl phu luc"/>
    <w:rsid w:val="001A251B"/>
    <w:pPr>
      <w:spacing w:after="0" w:line="240" w:lineRule="auto"/>
    </w:pPr>
    <w:rPr>
      <w:rFonts w:ascii=".VnHelvetInsH" w:eastAsia="Times New Roman" w:hAnsi=".VnHelvetInsH" w:cs=".VnTime"/>
      <w:bCs/>
      <w:color w:val="000000"/>
      <w:sz w:val="22"/>
      <w:szCs w:val="32"/>
      <w:lang w:eastAsia="vi-VN"/>
    </w:rPr>
  </w:style>
  <w:style w:type="paragraph" w:customStyle="1" w:styleId="DNtd2tennuoc">
    <w:name w:val="DN td2 ten nuoc"/>
    <w:rsid w:val="001A251B"/>
    <w:pPr>
      <w:autoSpaceDE w:val="0"/>
      <w:autoSpaceDN w:val="0"/>
      <w:spacing w:after="0" w:line="240" w:lineRule="auto"/>
      <w:jc w:val="center"/>
    </w:pPr>
    <w:rPr>
      <w:rFonts w:ascii=".VnCentury SchoolbookH" w:eastAsia="Times New Roman" w:hAnsi=".VnCentury SchoolbookH" w:cs=".VnTime"/>
      <w:b/>
      <w:bCs/>
      <w:color w:val="000000"/>
      <w:sz w:val="20"/>
      <w:szCs w:val="20"/>
      <w:lang w:eastAsia="vi-VN"/>
    </w:rPr>
  </w:style>
  <w:style w:type="paragraph" w:customStyle="1" w:styleId="DNtd3DLTDHP">
    <w:name w:val="DN td3 DLTDHP"/>
    <w:rsid w:val="001A251B"/>
    <w:pPr>
      <w:autoSpaceDE w:val="0"/>
      <w:autoSpaceDN w:val="0"/>
      <w:spacing w:after="0" w:line="240" w:lineRule="auto"/>
      <w:jc w:val="center"/>
    </w:pPr>
    <w:rPr>
      <w:rFonts w:ascii=".VnCentury Schoolbook" w:eastAsia="Times New Roman" w:hAnsi=".VnCentury Schoolbook" w:cs=".VnTime"/>
      <w:b/>
      <w:bCs/>
      <w:color w:val="000000"/>
      <w:sz w:val="22"/>
      <w:lang w:eastAsia="vi-VN"/>
    </w:rPr>
  </w:style>
  <w:style w:type="paragraph" w:customStyle="1" w:styleId="DNtd4so">
    <w:name w:val="DN td4 so"/>
    <w:aliases w:val="ngay thang"/>
    <w:rsid w:val="001A251B"/>
    <w:pPr>
      <w:keepNext/>
      <w:autoSpaceDE w:val="0"/>
      <w:autoSpaceDN w:val="0"/>
      <w:spacing w:after="0" w:line="240" w:lineRule="auto"/>
      <w:jc w:val="center"/>
      <w:outlineLvl w:val="4"/>
    </w:pPr>
    <w:rPr>
      <w:rFonts w:ascii=".VnCentury Schoolbook" w:eastAsia="Times New Roman" w:hAnsi=".VnCentury Schoolbook" w:cs="Times New Roman"/>
      <w:b/>
      <w:bCs/>
      <w:i/>
      <w:iCs/>
      <w:color w:val="000000"/>
      <w:sz w:val="22"/>
      <w:lang w:eastAsia="vi-VN"/>
    </w:rPr>
  </w:style>
  <w:style w:type="paragraph" w:customStyle="1" w:styleId="c">
    <w:name w:val="c"/>
    <w:basedOn w:val="8Daky"/>
    <w:rsid w:val="001A251B"/>
    <w:pPr>
      <w:spacing w:before="60" w:after="60"/>
      <w:ind w:left="2438" w:hanging="1361"/>
      <w:jc w:val="both"/>
    </w:pPr>
    <w:rPr>
      <w:i w:val="0"/>
    </w:rPr>
  </w:style>
  <w:style w:type="paragraph" w:customStyle="1" w:styleId="a0">
    <w:name w:val="a"/>
    <w:basedOn w:val="8Daky"/>
    <w:rsid w:val="001A251B"/>
    <w:pPr>
      <w:spacing w:line="240" w:lineRule="auto"/>
    </w:pPr>
    <w:rPr>
      <w:rFonts w:ascii=".VnHelvetIns" w:hAnsi=".VnHelvetIns"/>
      <w:i w:val="0"/>
      <w:sz w:val="26"/>
      <w:szCs w:val="26"/>
    </w:rPr>
  </w:style>
  <w:style w:type="paragraph" w:customStyle="1" w:styleId="e">
    <w:name w:val="e"/>
    <w:basedOn w:val="a0"/>
    <w:rsid w:val="001A251B"/>
    <w:rPr>
      <w:rFonts w:ascii=".VnAvantH" w:hAnsi=".VnAvantH"/>
      <w:b/>
      <w:sz w:val="22"/>
      <w:szCs w:val="22"/>
    </w:rPr>
  </w:style>
  <w:style w:type="paragraph" w:customStyle="1" w:styleId="BIEUTUONG">
    <w:name w:val="BIEU TUONG"/>
    <w:basedOn w:val="Normal"/>
    <w:rsid w:val="001A251B"/>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both"/>
    </w:pPr>
    <w:rPr>
      <w:rFonts w:ascii=".VnTime" w:eastAsia="Times New Roman" w:hAnsi=".VnTime" w:cs="Times New Roman"/>
      <w:color w:val="0000FF"/>
      <w:szCs w:val="20"/>
      <w:lang w:eastAsia="vi-VN"/>
    </w:rPr>
  </w:style>
  <w:style w:type="paragraph" w:customStyle="1" w:styleId="Giua">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giua0">
    <w:name w:val="giua"/>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1A251B"/>
    <w:pPr>
      <w:overflowPunct w:val="0"/>
      <w:autoSpaceDE w:val="0"/>
      <w:autoSpaceDN w:val="0"/>
      <w:adjustRightInd w:val="0"/>
      <w:spacing w:after="120" w:line="240" w:lineRule="auto"/>
      <w:jc w:val="center"/>
    </w:pPr>
    <w:rPr>
      <w:rFonts w:ascii=".VnTime" w:eastAsia="Times New Roman" w:hAnsi=".VnTime" w:cs="Times New Roman"/>
      <w:color w:val="0000FF"/>
      <w:szCs w:val="20"/>
      <w:lang w:eastAsia="vi-VN"/>
    </w:rPr>
  </w:style>
  <w:style w:type="paragraph" w:customStyle="1" w:styleId="c0">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color w:val="000000"/>
      <w:sz w:val="22"/>
      <w:szCs w:val="20"/>
      <w:lang w:eastAsia="vi-VN"/>
    </w:rPr>
  </w:style>
  <w:style w:type="paragraph" w:customStyle="1" w:styleId="c-">
    <w:name w:val="c-"/>
    <w:basedOn w:val="Normal"/>
    <w:rsid w:val="001A251B"/>
    <w:pPr>
      <w:widowControl w:val="0"/>
      <w:overflowPunct w:val="0"/>
      <w:autoSpaceDE w:val="0"/>
      <w:autoSpaceDN w:val="0"/>
      <w:adjustRightInd w:val="0"/>
      <w:spacing w:before="60" w:after="60" w:line="264" w:lineRule="auto"/>
      <w:ind w:left="1248" w:hanging="227"/>
      <w:jc w:val="both"/>
    </w:pPr>
    <w:rPr>
      <w:rFonts w:ascii=".VnCentury Schoolbook" w:eastAsia="Times New Roman" w:hAnsi=".VnCentury Schoolbook" w:cs="Times New Roman"/>
      <w:b/>
      <w:color w:val="000000"/>
      <w:sz w:val="22"/>
      <w:szCs w:val="20"/>
      <w:lang w:eastAsia="vi-VN"/>
    </w:rPr>
  </w:style>
  <w:style w:type="paragraph" w:customStyle="1" w:styleId="c2">
    <w:name w:val="c2+"/>
    <w:basedOn w:val="Normal"/>
    <w:rsid w:val="001A251B"/>
    <w:pPr>
      <w:widowControl w:val="0"/>
      <w:overflowPunct w:val="0"/>
      <w:autoSpaceDE w:val="0"/>
      <w:autoSpaceDN w:val="0"/>
      <w:adjustRightInd w:val="0"/>
      <w:spacing w:before="60" w:after="60" w:line="264" w:lineRule="auto"/>
      <w:ind w:left="1361" w:hanging="227"/>
      <w:jc w:val="both"/>
    </w:pPr>
    <w:rPr>
      <w:rFonts w:ascii=".VnCentury Schoolbook" w:eastAsia="Times New Roman" w:hAnsi=".VnCentury Schoolbook" w:cs="Times New Roman"/>
      <w:b/>
      <w:color w:val="000000"/>
      <w:sz w:val="22"/>
      <w:szCs w:val="20"/>
      <w:lang w:eastAsia="vi-VN"/>
    </w:rPr>
  </w:style>
  <w:style w:type="paragraph" w:customStyle="1" w:styleId="xl43">
    <w:name w:val="xl43"/>
    <w:basedOn w:val="Normal"/>
    <w:rsid w:val="001A251B"/>
    <w:pPr>
      <w:spacing w:before="100" w:after="100" w:line="240" w:lineRule="auto"/>
    </w:pPr>
    <w:rPr>
      <w:rFonts w:eastAsia="Times New Roman" w:cs="Times New Roman"/>
      <w:sz w:val="28"/>
      <w:szCs w:val="20"/>
      <w:lang w:val="en-AU" w:eastAsia="vi-VN"/>
    </w:rPr>
  </w:style>
  <w:style w:type="paragraph" w:customStyle="1" w:styleId="Style1chinhtrangCondensedby02pt">
    <w:name w:val="Style 1 chinh trang + Condensed by  0.2 pt"/>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pacing w:val="-4"/>
      <w:sz w:val="22"/>
      <w:lang w:eastAsia="vi-VN"/>
    </w:rPr>
  </w:style>
  <w:style w:type="paragraph" w:customStyle="1" w:styleId="11">
    <w:name w:val="1.1"/>
    <w:basedOn w:val="Normal"/>
    <w:rsid w:val="001A251B"/>
    <w:pPr>
      <w:widowControl w:val="0"/>
      <w:spacing w:before="60" w:after="60" w:line="264" w:lineRule="auto"/>
      <w:ind w:firstLine="425"/>
      <w:jc w:val="both"/>
    </w:pPr>
    <w:rPr>
      <w:rFonts w:ascii=".VnCentury Schoolbook" w:eastAsia="Times New Roman" w:hAnsi=".VnCentury Schoolbook" w:cs="Times New Roman"/>
      <w:b/>
      <w:bCs/>
      <w:color w:val="000000"/>
      <w:sz w:val="22"/>
      <w:lang w:eastAsia="vi-VN"/>
    </w:rPr>
  </w:style>
  <w:style w:type="paragraph" w:customStyle="1" w:styleId="12Char">
    <w:name w:val="1.2 Char"/>
    <w:basedOn w:val="Normal"/>
    <w:rsid w:val="001A251B"/>
    <w:pPr>
      <w:widowControl w:val="0"/>
      <w:tabs>
        <w:tab w:val="center" w:leader="dot" w:pos="6237"/>
      </w:tabs>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14">
    <w:name w:val="1.4"/>
    <w:basedOn w:val="Normal"/>
    <w:rsid w:val="001A251B"/>
    <w:pPr>
      <w:spacing w:after="0" w:line="240" w:lineRule="auto"/>
      <w:jc w:val="center"/>
    </w:pPr>
    <w:rPr>
      <w:rFonts w:ascii=".VnAvantH" w:eastAsia="Times New Roman" w:hAnsi=".VnAvantH" w:cs="Times New Roman"/>
      <w:b/>
      <w:bCs/>
      <w:color w:val="000000"/>
      <w:sz w:val="20"/>
      <w:szCs w:val="26"/>
      <w:lang w:eastAsia="vi-VN"/>
    </w:rPr>
  </w:style>
  <w:style w:type="paragraph" w:customStyle="1" w:styleId="150">
    <w:name w:val="1.5"/>
    <w:basedOn w:val="12Char"/>
    <w:rsid w:val="001A251B"/>
    <w:pPr>
      <w:ind w:firstLine="0"/>
    </w:pPr>
    <w:rPr>
      <w:rFonts w:ascii=".VnArial" w:hAnsi=".VnArial"/>
      <w:sz w:val="20"/>
      <w:szCs w:val="20"/>
    </w:rPr>
  </w:style>
  <w:style w:type="paragraph" w:customStyle="1" w:styleId="160">
    <w:name w:val="1.6"/>
    <w:basedOn w:val="12Char"/>
    <w:rsid w:val="001A251B"/>
    <w:pPr>
      <w:spacing w:before="0" w:after="0"/>
      <w:ind w:firstLine="0"/>
      <w:jc w:val="center"/>
    </w:pPr>
    <w:rPr>
      <w:rFonts w:ascii=".VnArial" w:hAnsi=".VnArial"/>
      <w:b/>
      <w:sz w:val="20"/>
      <w:szCs w:val="20"/>
    </w:rPr>
  </w:style>
  <w:style w:type="paragraph" w:customStyle="1" w:styleId="1CharChar">
    <w:name w:val="1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71Char">
    <w:name w:val="7        1 Char"/>
    <w:aliases w:val="2 ... Char"/>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Style1">
    <w:name w:val="Style1"/>
    <w:basedOn w:val="Normal"/>
    <w:rsid w:val="001A251B"/>
    <w:pPr>
      <w:widowControl w:val="0"/>
      <w:spacing w:before="120" w:after="0" w:line="240" w:lineRule="auto"/>
      <w:ind w:firstLine="357"/>
      <w:jc w:val="both"/>
    </w:pPr>
    <w:rPr>
      <w:rFonts w:ascii=".VnTime" w:eastAsia="Times New Roman" w:hAnsi=".VnTime" w:cs="Times New Roman"/>
      <w:sz w:val="26"/>
      <w:szCs w:val="20"/>
      <w:lang w:eastAsia="vi-VN"/>
    </w:rPr>
  </w:style>
  <w:style w:type="paragraph" w:customStyle="1" w:styleId="13">
    <w:name w:val="1.3"/>
    <w:basedOn w:val="12Char"/>
    <w:rsid w:val="001A251B"/>
  </w:style>
  <w:style w:type="paragraph" w:customStyle="1" w:styleId="Style8DakyCentered">
    <w:name w:val="Style 8 Da ky + Centered"/>
    <w:basedOn w:val="8Daky"/>
    <w:rsid w:val="001A251B"/>
    <w:pPr>
      <w:spacing w:line="240" w:lineRule="auto"/>
    </w:pPr>
    <w:rPr>
      <w:iCs/>
    </w:rPr>
  </w:style>
  <w:style w:type="paragraph" w:customStyle="1" w:styleId="12">
    <w:name w:val="12"/>
    <w:basedOn w:val="1CharChar"/>
    <w:rsid w:val="001A251B"/>
    <w:pPr>
      <w:spacing w:before="0" w:after="0"/>
      <w:ind w:firstLine="0"/>
      <w:jc w:val="center"/>
    </w:pPr>
    <w:rPr>
      <w:b/>
      <w:i/>
    </w:rPr>
  </w:style>
  <w:style w:type="paragraph" w:customStyle="1" w:styleId="71Char0">
    <w:name w:val="7.1 Char"/>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Char">
    <w:name w:val="Style 7.1 + Bold Italic Char"/>
    <w:basedOn w:val="71Char0"/>
    <w:rsid w:val="001A251B"/>
    <w:rPr>
      <w:b w:val="0"/>
      <w:bCs/>
      <w:i w:val="0"/>
      <w:iCs/>
    </w:rPr>
  </w:style>
  <w:style w:type="paragraph" w:customStyle="1" w:styleId="1Char0">
    <w:name w:val=".1 Char"/>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72">
    <w:name w:val="7.2"/>
    <w:basedOn w:val="71Char0"/>
    <w:rsid w:val="001A251B"/>
    <w:pPr>
      <w:jc w:val="right"/>
    </w:pPr>
  </w:style>
  <w:style w:type="paragraph" w:customStyle="1" w:styleId="81">
    <w:name w:val="8.1"/>
    <w:basedOn w:val="8Daky"/>
    <w:rsid w:val="001A251B"/>
    <w:pPr>
      <w:spacing w:line="240" w:lineRule="auto"/>
    </w:pPr>
    <w:rPr>
      <w:lang w:val="en-AU"/>
    </w:rPr>
  </w:style>
  <w:style w:type="paragraph" w:customStyle="1" w:styleId="73">
    <w:name w:val="7.3"/>
    <w:basedOn w:val="72"/>
    <w:rsid w:val="001A251B"/>
  </w:style>
  <w:style w:type="paragraph" w:customStyle="1" w:styleId="83">
    <w:name w:val="8.3"/>
    <w:basedOn w:val="11"/>
    <w:rsid w:val="001A251B"/>
    <w:pPr>
      <w:jc w:val="right"/>
    </w:pPr>
    <w:rPr>
      <w:b w:val="0"/>
      <w:i/>
      <w:lang w:val="en-AU"/>
    </w:rPr>
  </w:style>
  <w:style w:type="paragraph" w:customStyle="1" w:styleId="Style83BoldNotItalic">
    <w:name w:val="Style 8.3 + Bold Not Italic"/>
    <w:basedOn w:val="83"/>
    <w:rsid w:val="001A251B"/>
  </w:style>
  <w:style w:type="paragraph" w:customStyle="1" w:styleId="1VnTimeH">
    <w:name w:val="1 + .VnTimeH"/>
    <w:aliases w:val="15 pt,I11talic"/>
    <w:basedOn w:val="1CharChar"/>
    <w:rsid w:val="001A251B"/>
    <w:rPr>
      <w:rFonts w:ascii=".VnTimeH" w:hAnsi=".VnTimeH" w:cs=".VnTimeH"/>
      <w:i/>
      <w:iCs/>
      <w:sz w:val="30"/>
      <w:szCs w:val="30"/>
    </w:rPr>
  </w:style>
  <w:style w:type="paragraph" w:customStyle="1" w:styleId="120">
    <w:name w:val="1.2"/>
    <w:basedOn w:val="1chinhtrangCharCharChar"/>
    <w:rsid w:val="001A251B"/>
    <w:pPr>
      <w:tabs>
        <w:tab w:val="center" w:leader="dot" w:pos="6237"/>
      </w:tabs>
      <w:ind w:firstLine="425"/>
    </w:pPr>
  </w:style>
  <w:style w:type="paragraph" w:customStyle="1" w:styleId="710">
    <w:name w:val="7        1"/>
    <w:aliases w:val="2 ..."/>
    <w:basedOn w:val="Normal"/>
    <w:rsid w:val="001A251B"/>
    <w:pPr>
      <w:widowControl w:val="0"/>
      <w:spacing w:before="60" w:after="60" w:line="264" w:lineRule="auto"/>
      <w:ind w:firstLine="425"/>
      <w:jc w:val="both"/>
    </w:pPr>
    <w:rPr>
      <w:rFonts w:ascii=".VnCentury Schoolbook" w:eastAsia="Times New Roman" w:hAnsi=".VnCentury Schoolbook" w:cs="Times New Roman"/>
      <w:b/>
      <w:color w:val="000000"/>
      <w:sz w:val="22"/>
      <w:lang w:eastAsia="vi-VN"/>
    </w:rPr>
  </w:style>
  <w:style w:type="paragraph" w:customStyle="1" w:styleId="711">
    <w:name w:val="7.1"/>
    <w:basedOn w:val="Normal"/>
    <w:rsid w:val="001A251B"/>
    <w:pPr>
      <w:widowControl w:val="0"/>
      <w:spacing w:before="60" w:after="60" w:line="264" w:lineRule="auto"/>
      <w:ind w:firstLine="425"/>
      <w:jc w:val="both"/>
    </w:pPr>
    <w:rPr>
      <w:rFonts w:ascii=".VnCentury Schoolbook" w:eastAsia="SimSun" w:hAnsi=".VnCentury Schoolbook" w:cs="Times New Roman"/>
      <w:b/>
      <w:i/>
      <w:color w:val="000000"/>
      <w:sz w:val="22"/>
      <w:lang w:val="en-AU" w:eastAsia="vi-VN"/>
    </w:rPr>
  </w:style>
  <w:style w:type="paragraph" w:customStyle="1" w:styleId="Style71BoldItalic">
    <w:name w:val="Style 7.1 + Bold Italic"/>
    <w:basedOn w:val="711"/>
    <w:rsid w:val="001A251B"/>
    <w:rPr>
      <w:b w:val="0"/>
      <w:bCs/>
      <w:i w:val="0"/>
      <w:iCs/>
    </w:rPr>
  </w:style>
  <w:style w:type="paragraph" w:customStyle="1" w:styleId="1">
    <w:name w:val=".1"/>
    <w:basedOn w:val="Normal"/>
    <w:rsid w:val="001A251B"/>
    <w:pPr>
      <w:widowControl w:val="0"/>
      <w:spacing w:before="60" w:after="60" w:line="264" w:lineRule="auto"/>
      <w:ind w:firstLine="425"/>
      <w:jc w:val="both"/>
    </w:pPr>
    <w:rPr>
      <w:rFonts w:ascii=".VnCentury Schoolbook" w:eastAsia="SimSun" w:hAnsi=".VnCentury Schoolbook" w:cs="Times New Roman"/>
      <w:color w:val="000000"/>
      <w:sz w:val="22"/>
      <w:lang w:val="en-AU" w:eastAsia="vi-VN"/>
    </w:rPr>
  </w:style>
  <w:style w:type="paragraph" w:customStyle="1" w:styleId="cancu">
    <w:name w:val="cancu"/>
    <w:rsid w:val="001A251B"/>
    <w:pPr>
      <w:autoSpaceDE w:val="0"/>
      <w:autoSpaceDN w:val="0"/>
      <w:spacing w:after="0" w:line="240" w:lineRule="auto"/>
      <w:ind w:firstLine="567"/>
      <w:jc w:val="both"/>
    </w:pPr>
    <w:rPr>
      <w:rFonts w:ascii=".VnTime" w:eastAsia="Times New Roman" w:hAnsi=".VnTime" w:cs="Times New Roman"/>
      <w:i/>
      <w:iCs/>
      <w:noProof/>
      <w:color w:val="0000FF"/>
      <w:szCs w:val="24"/>
      <w:lang w:eastAsia="vi-VN"/>
    </w:rPr>
  </w:style>
  <w:style w:type="paragraph" w:customStyle="1" w:styleId="chucdanh">
    <w:name w:val="chucdanh"/>
    <w:rsid w:val="001A251B"/>
    <w:pPr>
      <w:autoSpaceDE w:val="0"/>
      <w:autoSpaceDN w:val="0"/>
      <w:spacing w:after="0" w:line="240" w:lineRule="auto"/>
      <w:jc w:val="center"/>
    </w:pPr>
    <w:rPr>
      <w:rFonts w:ascii=".VnTimeH" w:eastAsia="Times New Roman" w:hAnsi=".VnTimeH" w:cs="Times New Roman"/>
      <w:noProof/>
      <w:color w:val="0000FF"/>
      <w:sz w:val="20"/>
      <w:szCs w:val="20"/>
      <w:lang w:eastAsia="vi-VN"/>
    </w:rPr>
  </w:style>
  <w:style w:type="paragraph" w:customStyle="1" w:styleId="loai-vb">
    <w:name w:val="loai-vb"/>
    <w:rsid w:val="001A251B"/>
    <w:pPr>
      <w:keepNext/>
      <w:autoSpaceDE w:val="0"/>
      <w:autoSpaceDN w:val="0"/>
      <w:spacing w:before="360" w:after="120" w:line="240" w:lineRule="auto"/>
      <w:jc w:val="center"/>
    </w:pPr>
    <w:rPr>
      <w:rFonts w:ascii=".VnTimeH" w:eastAsia="Times New Roman" w:hAnsi=".VnTimeH" w:cs="Times New Roman"/>
      <w:b/>
      <w:bCs/>
      <w:noProof/>
      <w:color w:val="0000FF"/>
      <w:spacing w:val="100"/>
      <w:sz w:val="32"/>
      <w:szCs w:val="32"/>
      <w:lang w:eastAsia="vi-VN"/>
    </w:rPr>
  </w:style>
  <w:style w:type="paragraph" w:customStyle="1" w:styleId="ten-vb">
    <w:name w:val="ten-vb"/>
    <w:rsid w:val="001A251B"/>
    <w:pPr>
      <w:autoSpaceDE w:val="0"/>
      <w:autoSpaceDN w:val="0"/>
      <w:spacing w:after="0" w:line="240" w:lineRule="auto"/>
      <w:jc w:val="center"/>
    </w:pPr>
    <w:rPr>
      <w:rFonts w:ascii=".VnTimeH" w:eastAsia="Times New Roman" w:hAnsi=".VnTimeH" w:cs="Times New Roman"/>
      <w:b/>
      <w:bCs/>
      <w:noProof/>
      <w:color w:val="0000FF"/>
      <w:spacing w:val="24"/>
      <w:sz w:val="20"/>
      <w:szCs w:val="20"/>
      <w:lang w:eastAsia="vi-VN"/>
    </w:rPr>
  </w:style>
  <w:style w:type="paragraph" w:customStyle="1" w:styleId="congbo">
    <w:name w:val="congbo"/>
    <w:rsid w:val="001A251B"/>
    <w:pPr>
      <w:autoSpaceDE w:val="0"/>
      <w:autoSpaceDN w:val="0"/>
      <w:spacing w:before="360" w:line="240" w:lineRule="auto"/>
      <w:jc w:val="center"/>
    </w:pPr>
    <w:rPr>
      <w:rFonts w:ascii=".VnTimeH" w:eastAsia="Times New Roman" w:hAnsi=".VnTimeH" w:cs="Times New Roman"/>
      <w:b/>
      <w:bCs/>
      <w:noProof/>
      <w:color w:val="0000FF"/>
      <w:sz w:val="20"/>
      <w:szCs w:val="20"/>
      <w:lang w:eastAsia="vi-VN"/>
    </w:rPr>
  </w:style>
  <w:style w:type="paragraph" w:customStyle="1" w:styleId="n-chuong1">
    <w:name w:val="n-chuong1"/>
    <w:basedOn w:val="Normal"/>
    <w:rsid w:val="001A251B"/>
    <w:pPr>
      <w:spacing w:before="300" w:after="80" w:line="240" w:lineRule="auto"/>
      <w:jc w:val="center"/>
    </w:pPr>
    <w:rPr>
      <w:rFonts w:ascii=".VnTime" w:eastAsia="Times New Roman" w:hAnsi=".VnTime" w:cs="Times New Roman"/>
      <w:b/>
      <w:i/>
      <w:sz w:val="28"/>
      <w:szCs w:val="20"/>
      <w:lang w:eastAsia="vi-VN"/>
    </w:rPr>
  </w:style>
  <w:style w:type="paragraph" w:customStyle="1" w:styleId="n-dieu">
    <w:name w:val="n-dieu"/>
    <w:basedOn w:val="Normal"/>
    <w:rsid w:val="001A251B"/>
    <w:pPr>
      <w:spacing w:before="120" w:after="180" w:line="240" w:lineRule="auto"/>
      <w:ind w:firstLine="709"/>
    </w:pPr>
    <w:rPr>
      <w:rFonts w:ascii=".VnTime" w:eastAsia="Times New Roman" w:hAnsi=".VnTime" w:cs="Times New Roman"/>
      <w:b/>
      <w:sz w:val="28"/>
      <w:szCs w:val="20"/>
      <w:lang w:eastAsia="vi-VN"/>
    </w:rPr>
  </w:style>
  <w:style w:type="paragraph" w:customStyle="1" w:styleId="chuongmuc">
    <w:name w:val="chuongmuc"/>
    <w:rsid w:val="001A251B"/>
    <w:pPr>
      <w:keepNext/>
      <w:autoSpaceDE w:val="0"/>
      <w:autoSpaceDN w:val="0"/>
      <w:spacing w:before="120" w:after="0" w:line="240" w:lineRule="auto"/>
      <w:jc w:val="center"/>
    </w:pPr>
    <w:rPr>
      <w:rFonts w:ascii=".VnTimeH" w:eastAsia="Times New Roman" w:hAnsi=".VnTimeH" w:cs="Times New Roman"/>
      <w:noProof/>
      <w:color w:val="0000FF"/>
      <w:sz w:val="22"/>
      <w:lang w:eastAsia="vi-VN"/>
    </w:rPr>
  </w:style>
  <w:style w:type="paragraph" w:customStyle="1" w:styleId="giua-nghieng">
    <w:name w:val="giua-nghieng"/>
    <w:rsid w:val="001A251B"/>
    <w:pPr>
      <w:autoSpaceDE w:val="0"/>
      <w:autoSpaceDN w:val="0"/>
      <w:spacing w:after="0" w:line="240" w:lineRule="auto"/>
      <w:jc w:val="center"/>
    </w:pPr>
    <w:rPr>
      <w:rFonts w:ascii=".VnTime" w:eastAsia="Times New Roman" w:hAnsi=".VnTime" w:cs="Times New Roman"/>
      <w:i/>
      <w:iCs/>
      <w:noProof/>
      <w:color w:val="0000FF"/>
      <w:sz w:val="20"/>
      <w:szCs w:val="24"/>
      <w:lang w:eastAsia="vi-VN"/>
    </w:rPr>
  </w:style>
  <w:style w:type="paragraph" w:customStyle="1" w:styleId="110">
    <w:name w:val="11"/>
    <w:basedOn w:val="Normal"/>
    <w:rsid w:val="001A251B"/>
    <w:pPr>
      <w:widowControl w:val="0"/>
      <w:spacing w:after="0" w:line="240" w:lineRule="auto"/>
      <w:jc w:val="center"/>
    </w:pPr>
    <w:rPr>
      <w:rFonts w:ascii=".VnAvantH" w:eastAsia="Times New Roman" w:hAnsi=".VnAvantH" w:cs="Times New Roman"/>
      <w:b/>
      <w:color w:val="000000"/>
      <w:sz w:val="20"/>
      <w:szCs w:val="20"/>
      <w:lang w:eastAsia="vi-VN"/>
    </w:rPr>
  </w:style>
  <w:style w:type="paragraph" w:customStyle="1" w:styleId="140">
    <w:name w:val="14"/>
    <w:basedOn w:val="Title"/>
    <w:rsid w:val="001A251B"/>
    <w:pPr>
      <w:keepNext w:val="0"/>
      <w:widowControl w:val="0"/>
      <w:tabs>
        <w:tab w:val="left" w:pos="567"/>
      </w:tabs>
      <w:overflowPunct/>
      <w:autoSpaceDE/>
      <w:autoSpaceDN/>
      <w:adjustRightInd/>
      <w:spacing w:before="0" w:after="0" w:line="264" w:lineRule="auto"/>
    </w:pPr>
    <w:rPr>
      <w:rFonts w:ascii=".VnHelvetInsH" w:hAnsi=".VnHelvetInsH"/>
      <w:b w:val="0"/>
      <w:spacing w:val="0"/>
      <w:sz w:val="36"/>
      <w:szCs w:val="20"/>
    </w:rPr>
  </w:style>
  <w:style w:type="character" w:customStyle="1" w:styleId="15CharCharCharCharCharChar">
    <w:name w:val="15 Char Char Char Char Char Char"/>
    <w:basedOn w:val="DefaultParagraphFont"/>
    <w:link w:val="15CharCharCharCharChar"/>
    <w:locked/>
    <w:rsid w:val="001A251B"/>
    <w:rPr>
      <w:rFonts w:ascii=".VnHelvetIns" w:hAnsi=".VnHelvetIns" w:cs=".VnTime"/>
      <w:b/>
      <w:color w:val="000000"/>
      <w:spacing w:val="20"/>
      <w:sz w:val="26"/>
      <w:szCs w:val="26"/>
      <w:lang w:val="en-US"/>
    </w:rPr>
  </w:style>
  <w:style w:type="paragraph" w:customStyle="1" w:styleId="15CharCharCharCharChar">
    <w:name w:val="15 Char Char Char Char Char"/>
    <w:basedOn w:val="BodyText0"/>
    <w:link w:val="15CharCharCharCharCharChar"/>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character" w:customStyle="1" w:styleId="4CharCharCharCharCharChar">
    <w:name w:val="4 Char Char Char Char Char Char"/>
    <w:basedOn w:val="Heading6Char1"/>
    <w:link w:val="4CharCharCharCharChar"/>
    <w:locked/>
    <w:rsid w:val="001A251B"/>
    <w:rPr>
      <w:rFonts w:ascii=".VnAvantH" w:eastAsia="Times New Roman" w:hAnsi=".VnAvantH" w:cs=".VnTime"/>
      <w:b/>
      <w:bCs/>
      <w:color w:val="000000"/>
      <w:spacing w:val="28"/>
      <w:sz w:val="23"/>
      <w:szCs w:val="23"/>
      <w:lang w:val="en-US" w:eastAsia="vi-VN"/>
    </w:rPr>
  </w:style>
  <w:style w:type="paragraph" w:customStyle="1" w:styleId="4CharCharCharCharChar">
    <w:name w:val="4 Char Char Char Char Char"/>
    <w:basedOn w:val="Heading6"/>
    <w:link w:val="4CharCharCharCharCharChar"/>
    <w:rsid w:val="001A251B"/>
    <w:pPr>
      <w:keepNext w:val="0"/>
      <w:widowControl w:val="0"/>
      <w:tabs>
        <w:tab w:val="left" w:pos="567"/>
      </w:tabs>
    </w:pPr>
    <w:rPr>
      <w:rFonts w:ascii=".VnAvantH" w:hAnsi=".VnAvantH" w:cs=".VnTime"/>
      <w:b/>
      <w:bCs/>
      <w:color w:val="000000"/>
      <w:spacing w:val="28"/>
      <w:sz w:val="23"/>
      <w:szCs w:val="23"/>
      <w:lang w:val="en-US"/>
    </w:rPr>
  </w:style>
  <w:style w:type="paragraph" w:customStyle="1" w:styleId="3">
    <w:name w:val="3"/>
    <w:basedOn w:val="Normal"/>
    <w:rsid w:val="001A251B"/>
    <w:pPr>
      <w:widowControl w:val="0"/>
      <w:tabs>
        <w:tab w:val="left" w:pos="567"/>
      </w:tabs>
      <w:spacing w:after="0" w:line="240" w:lineRule="auto"/>
      <w:jc w:val="center"/>
    </w:pPr>
    <w:rPr>
      <w:rFonts w:ascii=".VnArial" w:eastAsia="Times New Roman" w:hAnsi=".VnArial" w:cs="Times New Roman"/>
      <w:b/>
      <w:bCs/>
      <w:color w:val="000000"/>
      <w:sz w:val="23"/>
      <w:szCs w:val="23"/>
      <w:lang w:eastAsia="vi-VN"/>
    </w:rPr>
  </w:style>
  <w:style w:type="paragraph" w:customStyle="1" w:styleId="130">
    <w:name w:val="13"/>
    <w:basedOn w:val="Normal"/>
    <w:rsid w:val="001A251B"/>
    <w:pPr>
      <w:widowControl w:val="0"/>
      <w:tabs>
        <w:tab w:val="left" w:pos="567"/>
      </w:tabs>
      <w:spacing w:before="40" w:after="40" w:line="240" w:lineRule="auto"/>
      <w:jc w:val="center"/>
    </w:pPr>
    <w:rPr>
      <w:rFonts w:ascii=".VnCentury SchoolbookH" w:eastAsia="Times New Roman" w:hAnsi=".VnCentury SchoolbookH" w:cs="Times New Roman"/>
      <w:b/>
      <w:bCs/>
      <w:color w:val="000000"/>
      <w:sz w:val="18"/>
      <w:szCs w:val="20"/>
      <w:lang w:eastAsia="vi-VN"/>
    </w:rPr>
  </w:style>
  <w:style w:type="paragraph" w:customStyle="1" w:styleId="10">
    <w:name w:val="10"/>
    <w:basedOn w:val="Normal"/>
    <w:rsid w:val="001A251B"/>
    <w:pPr>
      <w:widowControl w:val="0"/>
      <w:tabs>
        <w:tab w:val="left" w:pos="567"/>
      </w:tabs>
      <w:spacing w:after="0" w:line="240" w:lineRule="auto"/>
      <w:jc w:val="center"/>
    </w:pPr>
    <w:rPr>
      <w:rFonts w:ascii=".VnAvantH" w:eastAsia="Times New Roman" w:hAnsi=".VnAvantH" w:cs="Times New Roman"/>
      <w:b/>
      <w:color w:val="000000"/>
      <w:sz w:val="20"/>
      <w:szCs w:val="20"/>
      <w:lang w:eastAsia="vi-VN"/>
    </w:rPr>
  </w:style>
  <w:style w:type="paragraph" w:customStyle="1" w:styleId="1456">
    <w:name w:val="1456"/>
    <w:basedOn w:val="Normal"/>
    <w:rsid w:val="001A251B"/>
    <w:pPr>
      <w:widowControl w:val="0"/>
      <w:tabs>
        <w:tab w:val="left" w:pos="567"/>
      </w:tabs>
      <w:spacing w:after="0" w:line="240" w:lineRule="auto"/>
      <w:jc w:val="center"/>
    </w:pPr>
    <w:rPr>
      <w:rFonts w:ascii=".VnHelvetIns" w:eastAsia="Times New Roman" w:hAnsi=".VnHelvetIns" w:cs=".VnTime"/>
      <w:color w:val="000000"/>
      <w:spacing w:val="24"/>
      <w:sz w:val="26"/>
      <w:szCs w:val="24"/>
      <w:lang w:eastAsia="vi-VN"/>
    </w:rPr>
  </w:style>
  <w:style w:type="paragraph" w:customStyle="1" w:styleId="18">
    <w:name w:val="18"/>
    <w:basedOn w:val="n-chuongten"/>
    <w:rsid w:val="001A251B"/>
    <w:pPr>
      <w:widowControl w:val="0"/>
      <w:spacing w:after="0"/>
    </w:pPr>
    <w:rPr>
      <w:rFonts w:ascii=".VnCentury SchoolbookH" w:hAnsi=".VnCentury SchoolbookH"/>
      <w:bCs/>
      <w:color w:val="000000"/>
      <w:sz w:val="36"/>
    </w:rPr>
  </w:style>
  <w:style w:type="character" w:customStyle="1" w:styleId="5CharCharCharCharCharChar">
    <w:name w:val="5 Char Char Char Char Char Char"/>
    <w:basedOn w:val="DefaultParagraphFont"/>
    <w:link w:val="5CharCharCharCharChar"/>
    <w:locked/>
    <w:rsid w:val="001A251B"/>
    <w:rPr>
      <w:rFonts w:ascii=".VnCentury Schoolbook" w:hAnsi=".VnCentury Schoolbook" w:cs="Arial"/>
      <w:b/>
      <w:bCs/>
      <w:i/>
      <w:iCs/>
      <w:color w:val="000000"/>
      <w:sz w:val="23"/>
      <w:szCs w:val="23"/>
      <w:lang w:val="en-US"/>
    </w:rPr>
  </w:style>
  <w:style w:type="paragraph" w:customStyle="1" w:styleId="5CharCharCharCharChar">
    <w:name w:val="5 Char Char Char Char Char"/>
    <w:basedOn w:val="Normal"/>
    <w:link w:val="5CharCharCharCharCharChar"/>
    <w:rsid w:val="001A251B"/>
    <w:pPr>
      <w:widowControl w:val="0"/>
      <w:tabs>
        <w:tab w:val="left" w:pos="567"/>
      </w:tabs>
      <w:spacing w:after="0" w:line="240" w:lineRule="auto"/>
      <w:jc w:val="center"/>
    </w:pPr>
    <w:rPr>
      <w:rFonts w:ascii=".VnCentury Schoolbook" w:hAnsi=".VnCentury Schoolbook" w:cs="Arial"/>
      <w:b/>
      <w:bCs/>
      <w:i/>
      <w:iCs/>
      <w:color w:val="000000"/>
      <w:sz w:val="23"/>
      <w:szCs w:val="23"/>
      <w:lang w:val="en-US"/>
    </w:rPr>
  </w:style>
  <w:style w:type="paragraph" w:customStyle="1" w:styleId="26">
    <w:name w:val="2."/>
    <w:basedOn w:val="Normal"/>
    <w:rsid w:val="001A251B"/>
    <w:pPr>
      <w:widowControl w:val="0"/>
      <w:spacing w:before="120" w:after="0" w:line="264" w:lineRule="auto"/>
      <w:jc w:val="center"/>
    </w:pPr>
    <w:rPr>
      <w:rFonts w:ascii=".VnCentury SchoolbookH" w:eastAsia="Times New Roman" w:hAnsi=".VnCentury SchoolbookH" w:cs="Times New Roman"/>
      <w:b/>
      <w:color w:val="000000"/>
      <w:sz w:val="28"/>
      <w:szCs w:val="20"/>
      <w:lang w:eastAsia="vi-VN"/>
    </w:rPr>
  </w:style>
  <w:style w:type="paragraph" w:customStyle="1" w:styleId="112">
    <w:name w:val="112"/>
    <w:basedOn w:val="Normal"/>
    <w:rsid w:val="001A251B"/>
    <w:pPr>
      <w:widowControl w:val="0"/>
      <w:spacing w:before="120" w:after="0" w:line="264" w:lineRule="auto"/>
      <w:ind w:firstLine="567"/>
      <w:jc w:val="center"/>
    </w:pPr>
    <w:rPr>
      <w:rFonts w:ascii=".VnCentury Schoolbook" w:eastAsia="Times New Roman" w:hAnsi=".VnCentury Schoolbook" w:cs="Times New Roman"/>
      <w:color w:val="000000"/>
      <w:sz w:val="23"/>
      <w:szCs w:val="20"/>
      <w:lang w:eastAsia="vi-VN"/>
    </w:rPr>
  </w:style>
  <w:style w:type="paragraph" w:customStyle="1" w:styleId="Style1chinhtrang115pt">
    <w:name w:val="Style 1 chinh trang + 11.5 pt"/>
    <w:basedOn w:val="1chinhtrangCharCharChar"/>
    <w:rsid w:val="001A251B"/>
    <w:rPr>
      <w:rFonts w:cs=".VnTime"/>
    </w:rPr>
  </w:style>
  <w:style w:type="paragraph" w:customStyle="1" w:styleId="Centered">
    <w:name w:val="Centered"/>
    <w:basedOn w:val="Normal"/>
    <w:rsid w:val="001A251B"/>
    <w:pPr>
      <w:overflowPunct w:val="0"/>
      <w:autoSpaceDE w:val="0"/>
      <w:autoSpaceDN w:val="0"/>
      <w:adjustRightInd w:val="0"/>
      <w:spacing w:after="120" w:line="240" w:lineRule="auto"/>
      <w:jc w:val="center"/>
    </w:pPr>
    <w:rPr>
      <w:rFonts w:ascii=".VnTime" w:eastAsia="Times New Roman" w:hAnsi=".VnTime" w:cs="Times New Roman"/>
      <w:i/>
      <w:color w:val="0000FF"/>
      <w:szCs w:val="20"/>
      <w:lang w:eastAsia="vi-VN"/>
    </w:rPr>
  </w:style>
  <w:style w:type="paragraph" w:customStyle="1" w:styleId="dc">
    <w:name w:val="dc"/>
    <w:basedOn w:val="Normal"/>
    <w:rsid w:val="001A251B"/>
    <w:pPr>
      <w:overflowPunct w:val="0"/>
      <w:autoSpaceDE w:val="0"/>
      <w:autoSpaceDN w:val="0"/>
      <w:adjustRightInd w:val="0"/>
      <w:spacing w:after="0" w:line="240" w:lineRule="auto"/>
      <w:jc w:val="center"/>
    </w:pPr>
    <w:rPr>
      <w:rFonts w:ascii=".VnCentury Schoolbook" w:eastAsia="Times New Roman" w:hAnsi=".VnCentury Schoolbook" w:cs=".VnCentury Schoolbook"/>
      <w:color w:val="000000"/>
      <w:sz w:val="22"/>
      <w:lang w:eastAsia="vi-VN"/>
    </w:rPr>
  </w:style>
  <w:style w:type="paragraph" w:customStyle="1" w:styleId="colai">
    <w:name w:val="colai"/>
    <w:basedOn w:val="Normal"/>
    <w:rsid w:val="001A251B"/>
    <w:pPr>
      <w:widowControl w:val="0"/>
      <w:overflowPunct w:val="0"/>
      <w:autoSpaceDE w:val="0"/>
      <w:autoSpaceDN w:val="0"/>
      <w:adjustRightInd w:val="0"/>
      <w:spacing w:before="120" w:after="0" w:line="276" w:lineRule="auto"/>
      <w:ind w:firstLine="397"/>
      <w:jc w:val="both"/>
    </w:pPr>
    <w:rPr>
      <w:rFonts w:ascii=".VnCentury Schoolbook" w:eastAsia="Times New Roman" w:hAnsi=".VnCentury Schoolbook" w:cs="Times New Roman"/>
      <w:spacing w:val="-4"/>
      <w:sz w:val="22"/>
      <w:lang w:eastAsia="vi-VN"/>
    </w:rPr>
  </w:style>
  <w:style w:type="paragraph" w:customStyle="1" w:styleId="so">
    <w:name w:val="so"/>
    <w:basedOn w:val="Normal"/>
    <w:rsid w:val="001A251B"/>
    <w:pPr>
      <w:widowControl w:val="0"/>
      <w:overflowPunct w:val="0"/>
      <w:autoSpaceDE w:val="0"/>
      <w:autoSpaceDN w:val="0"/>
      <w:adjustRightInd w:val="0"/>
      <w:spacing w:before="120" w:after="0" w:line="240" w:lineRule="auto"/>
      <w:jc w:val="center"/>
    </w:pPr>
    <w:rPr>
      <w:rFonts w:ascii=".VnCentury Schoolbook" w:eastAsia="Times New Roman" w:hAnsi=".VnCentury Schoolbook" w:cs="Times New Roman"/>
      <w:i/>
      <w:iCs/>
      <w:sz w:val="22"/>
      <w:lang w:eastAsia="vi-VN"/>
    </w:rPr>
  </w:style>
  <w:style w:type="paragraph" w:customStyle="1" w:styleId="veviec">
    <w:name w:val="veviec"/>
    <w:basedOn w:val="Normal"/>
    <w:rsid w:val="001A251B"/>
    <w:pPr>
      <w:widowControl w:val="0"/>
      <w:spacing w:before="120" w:after="0" w:line="240" w:lineRule="auto"/>
      <w:jc w:val="center"/>
    </w:pPr>
    <w:rPr>
      <w:rFonts w:ascii=".VnHelvetInsH" w:eastAsia="Times New Roman" w:hAnsi=".VnHelvetInsH" w:cs="Times New Roman"/>
      <w:sz w:val="22"/>
      <w:szCs w:val="20"/>
      <w:lang w:eastAsia="vi-VN"/>
    </w:rPr>
  </w:style>
  <w:style w:type="paragraph" w:customStyle="1" w:styleId="style2">
    <w:name w:val="style2"/>
    <w:basedOn w:val="Normal"/>
    <w:rsid w:val="001A251B"/>
    <w:pPr>
      <w:widowControl w:val="0"/>
      <w:spacing w:after="0" w:line="240" w:lineRule="auto"/>
      <w:ind w:firstLine="397"/>
      <w:jc w:val="both"/>
    </w:pPr>
    <w:rPr>
      <w:rFonts w:ascii=".VnCentury SchoolbookH" w:eastAsia="Times New Roman" w:hAnsi=".VnCentury SchoolbookH" w:cs="Times New Roman"/>
      <w:sz w:val="20"/>
      <w:szCs w:val="20"/>
      <w:lang w:eastAsia="vi-VN"/>
    </w:rPr>
  </w:style>
  <w:style w:type="paragraph" w:customStyle="1" w:styleId="BodyText4">
    <w:name w:val="Body Text 4"/>
    <w:basedOn w:val="BodyTextIndent"/>
    <w:rsid w:val="001A251B"/>
    <w:pPr>
      <w:widowControl w:val="0"/>
      <w:autoSpaceDE w:val="0"/>
      <w:autoSpaceDN w:val="0"/>
      <w:spacing w:after="120"/>
      <w:ind w:left="283"/>
      <w:jc w:val="left"/>
    </w:pPr>
    <w:rPr>
      <w:b w:val="0"/>
      <w:sz w:val="28"/>
      <w:szCs w:val="28"/>
    </w:rPr>
  </w:style>
  <w:style w:type="paragraph" w:customStyle="1" w:styleId="lama">
    <w:name w:val="lama"/>
    <w:basedOn w:val="Normal"/>
    <w:rsid w:val="001A251B"/>
    <w:pPr>
      <w:spacing w:before="240" w:after="120" w:line="240" w:lineRule="auto"/>
      <w:jc w:val="center"/>
    </w:pPr>
    <w:rPr>
      <w:rFonts w:ascii=".VnArialH" w:eastAsia="Times New Roman" w:hAnsi=".VnArialH" w:cs="Times New Roman"/>
      <w:b/>
      <w:bCs/>
      <w:sz w:val="20"/>
      <w:szCs w:val="20"/>
      <w:lang w:eastAsia="vi-VN"/>
    </w:rPr>
  </w:style>
  <w:style w:type="paragraph" w:customStyle="1" w:styleId="QD">
    <w:name w:val="QD"/>
    <w:basedOn w:val="Normal"/>
    <w:rsid w:val="001A251B"/>
    <w:pPr>
      <w:keepNext/>
      <w:autoSpaceDE w:val="0"/>
      <w:autoSpaceDN w:val="0"/>
      <w:spacing w:after="0" w:line="240" w:lineRule="auto"/>
      <w:jc w:val="center"/>
    </w:pPr>
    <w:rPr>
      <w:rFonts w:ascii=".VnHelvetInsH" w:eastAsia="Times New Roman" w:hAnsi=".VnHelvetInsH" w:cs=".VnHelvetInsH"/>
      <w:sz w:val="36"/>
      <w:szCs w:val="36"/>
      <w:lang w:eastAsia="vi-VN"/>
    </w:rPr>
  </w:style>
  <w:style w:type="character" w:customStyle="1" w:styleId="7CharCharCharCharChar">
    <w:name w:val="7 Char Char Char Char Char"/>
    <w:basedOn w:val="DefaultParagraphFont"/>
    <w:link w:val="7CharCharCharChar"/>
    <w:locked/>
    <w:rsid w:val="001A251B"/>
    <w:rPr>
      <w:rFonts w:ascii=".VnArial" w:hAnsi=".VnArial" w:cs=".VnCentury Schoolbook"/>
      <w:b/>
      <w:color w:val="000000"/>
      <w:spacing w:val="28"/>
      <w:sz w:val="22"/>
      <w:lang w:val="en-US"/>
    </w:rPr>
  </w:style>
  <w:style w:type="paragraph" w:customStyle="1" w:styleId="7CharCharCharChar">
    <w:name w:val="7 Char Char Char Char"/>
    <w:basedOn w:val="1Char"/>
    <w:link w:val="7CharCharCharCharChar"/>
    <w:rsid w:val="001A251B"/>
    <w:pPr>
      <w:keepNext/>
      <w:widowControl/>
      <w:spacing w:before="0" w:after="0" w:line="240" w:lineRule="auto"/>
      <w:ind w:firstLine="0"/>
      <w:jc w:val="center"/>
    </w:pPr>
    <w:rPr>
      <w:rFonts w:ascii=".VnArial" w:eastAsiaTheme="minorHAnsi" w:hAnsi=".VnArial"/>
      <w:b/>
      <w:spacing w:val="28"/>
      <w:lang w:val="en-US" w:eastAsia="en-US"/>
    </w:rPr>
  </w:style>
  <w:style w:type="paragraph" w:customStyle="1" w:styleId="8">
    <w:name w:val="8"/>
    <w:basedOn w:val="7CharCharCharChar"/>
    <w:rsid w:val="001A251B"/>
    <w:pPr>
      <w:keepNext w:val="0"/>
      <w:widowControl w:val="0"/>
      <w:spacing w:before="60" w:after="60" w:line="264" w:lineRule="auto"/>
      <w:ind w:firstLine="567"/>
      <w:jc w:val="both"/>
    </w:pPr>
    <w:rPr>
      <w:rFonts w:ascii=".VnCentury Schoolbook" w:hAnsi=".VnCentury Schoolbook"/>
      <w:spacing w:val="0"/>
    </w:rPr>
  </w:style>
  <w:style w:type="paragraph" w:customStyle="1" w:styleId="9">
    <w:name w:val="9"/>
    <w:basedOn w:val="Normal"/>
    <w:rsid w:val="001A251B"/>
    <w:pPr>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b/>
      <w:bCs/>
      <w:color w:val="000000"/>
      <w:sz w:val="22"/>
      <w:lang w:eastAsia="vi-VN"/>
    </w:rPr>
  </w:style>
  <w:style w:type="paragraph" w:customStyle="1" w:styleId="55">
    <w:name w:val="55"/>
    <w:basedOn w:val="5CharCharCharCharChar"/>
    <w:rsid w:val="001A251B"/>
    <w:pPr>
      <w:keepNext/>
      <w:widowControl/>
      <w:tabs>
        <w:tab w:val="clear" w:pos="567"/>
      </w:tabs>
      <w:overflowPunct w:val="0"/>
      <w:autoSpaceDE w:val="0"/>
      <w:autoSpaceDN w:val="0"/>
      <w:adjustRightInd w:val="0"/>
      <w:ind w:firstLine="567"/>
      <w:jc w:val="left"/>
    </w:pPr>
    <w:rPr>
      <w:rFonts w:cs=".VnCentury Schoolbook"/>
      <w:b w:val="0"/>
      <w:bCs w:val="0"/>
      <w:sz w:val="22"/>
      <w:szCs w:val="22"/>
    </w:rPr>
  </w:style>
  <w:style w:type="paragraph" w:customStyle="1" w:styleId="4">
    <w:name w:val="4"/>
    <w:basedOn w:val="Normal"/>
    <w:rsid w:val="001A251B"/>
    <w:pPr>
      <w:keepNext/>
      <w:overflowPunct w:val="0"/>
      <w:autoSpaceDE w:val="0"/>
      <w:autoSpaceDN w:val="0"/>
      <w:adjustRightInd w:val="0"/>
      <w:spacing w:after="0" w:line="240" w:lineRule="auto"/>
      <w:jc w:val="center"/>
    </w:pPr>
    <w:rPr>
      <w:rFonts w:ascii=".VnHelvetInsH" w:eastAsia="Times New Roman" w:hAnsi=".VnHelvetInsH" w:cs="Times New Roman"/>
      <w:color w:val="000000"/>
      <w:spacing w:val="24"/>
      <w:sz w:val="32"/>
      <w:szCs w:val="20"/>
      <w:lang w:eastAsia="vi-VN"/>
    </w:rPr>
  </w:style>
  <w:style w:type="paragraph" w:customStyle="1" w:styleId="1chinhtrangCharChar1CharChar">
    <w:name w:val="1 chinh trang Char Char1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
    <w:name w:val="3 so chuong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
    <w:name w:val="6 ten muc phan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71Char1">
    <w:name w:val="7   1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
    <w:name w:val="8 Da ky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11chucdanhnguoiky-co11">
    <w:name w:val="11 chuc danh nguoi ky-co 11"/>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1CharChar">
    <w:name w:val="c Char1 Char Char"/>
    <w:basedOn w:val="8DakyCharChar"/>
    <w:rsid w:val="001A251B"/>
    <w:pPr>
      <w:spacing w:before="60" w:after="60" w:line="264" w:lineRule="auto"/>
      <w:ind w:left="2438" w:hanging="1361"/>
      <w:jc w:val="both"/>
    </w:pPr>
    <w:rPr>
      <w:i w:val="0"/>
    </w:rPr>
  </w:style>
  <w:style w:type="paragraph" w:customStyle="1" w:styleId="aChar">
    <w:name w:val="a Char"/>
    <w:basedOn w:val="8DakyCharChar"/>
    <w:rsid w:val="001A251B"/>
    <w:rPr>
      <w:rFonts w:ascii=".VnHelvetIns" w:hAnsi=".VnHelvetIns"/>
      <w:i w:val="0"/>
      <w:sz w:val="26"/>
      <w:szCs w:val="26"/>
    </w:rPr>
  </w:style>
  <w:style w:type="paragraph" w:customStyle="1" w:styleId="eChar">
    <w:name w:val="e Char"/>
    <w:basedOn w:val="aChar"/>
    <w:rsid w:val="001A251B"/>
    <w:rPr>
      <w:rFonts w:ascii=".VnAvantH" w:hAnsi=".VnAvantH"/>
      <w:b/>
      <w:sz w:val="22"/>
      <w:szCs w:val="22"/>
    </w:rPr>
  </w:style>
  <w:style w:type="paragraph" w:customStyle="1" w:styleId="5somucCharCharChar">
    <w:name w:val="5 so muc Char Char Char"/>
    <w:basedOn w:val="Normal"/>
    <w:rsid w:val="001A251B"/>
    <w:pPr>
      <w:widowControl w:val="0"/>
      <w:spacing w:after="0" w:line="240" w:lineRule="auto"/>
      <w:jc w:val="center"/>
    </w:pPr>
    <w:rPr>
      <w:rFonts w:ascii=".VnCentury Schoolbook" w:eastAsia="Times New Roman" w:hAnsi=".VnCentury Schoolbook" w:cs="Times New Roman"/>
      <w:b/>
      <w:color w:val="000000"/>
      <w:sz w:val="22"/>
      <w:lang w:eastAsia="vi-VN"/>
    </w:rPr>
  </w:style>
  <w:style w:type="paragraph" w:customStyle="1" w:styleId="cCharCharCharChar">
    <w:name w:val="c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
    <w:name w:val="co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
    <w:name w:val="17"/>
    <w:basedOn w:val="eChar"/>
    <w:rsid w:val="001A251B"/>
    <w:pPr>
      <w:spacing w:before="120"/>
    </w:pPr>
    <w:rPr>
      <w:sz w:val="26"/>
      <w:szCs w:val="26"/>
    </w:rPr>
  </w:style>
  <w:style w:type="paragraph" w:customStyle="1" w:styleId="19">
    <w:name w:val="1"/>
    <w:basedOn w:val="Normal"/>
    <w:rsid w:val="001A251B"/>
    <w:pPr>
      <w:widowControl w:val="0"/>
      <w:overflowPunct w:val="0"/>
      <w:autoSpaceDE w:val="0"/>
      <w:autoSpaceDN w:val="0"/>
      <w:adjustRightInd w:val="0"/>
      <w:spacing w:before="60" w:after="60" w:line="264" w:lineRule="auto"/>
      <w:ind w:firstLine="567"/>
      <w:jc w:val="both"/>
    </w:pPr>
    <w:rPr>
      <w:rFonts w:ascii=".VnCentury Schoolbook" w:eastAsia="Times New Roman" w:hAnsi=".VnCentury Schoolbook" w:cs=".VnCentury Schoolbook"/>
      <w:color w:val="000000"/>
      <w:sz w:val="22"/>
      <w:lang w:eastAsia="vi-VN"/>
    </w:rPr>
  </w:style>
  <w:style w:type="character" w:customStyle="1" w:styleId="1chinhtrangChar1Char">
    <w:name w:val="1 chinh trang Char1 Char"/>
    <w:basedOn w:val="DefaultParagraphFont"/>
    <w:link w:val="1chinhtrangChar1"/>
    <w:locked/>
    <w:rsid w:val="001A251B"/>
    <w:rPr>
      <w:rFonts w:ascii=".VnCentury Schoolbook" w:hAnsi=".VnCentury Schoolbook"/>
      <w:color w:val="000000"/>
      <w:sz w:val="22"/>
      <w:lang w:val="en-US"/>
    </w:rPr>
  </w:style>
  <w:style w:type="paragraph" w:customStyle="1" w:styleId="1chinhtrangChar1">
    <w:name w:val="1 chinh trang Char1"/>
    <w:basedOn w:val="Normal"/>
    <w:link w:val="1chinhtrangChar1Char"/>
    <w:rsid w:val="001A251B"/>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5Char">
    <w:name w:val="15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
    <w:name w:val="4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
    <w:name w:val="5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
    <w:name w:val="7"/>
    <w:basedOn w:val="19"/>
    <w:rsid w:val="001A251B"/>
    <w:pPr>
      <w:keepNext/>
      <w:widowControl/>
      <w:spacing w:before="0" w:after="0" w:line="240" w:lineRule="auto"/>
      <w:ind w:firstLine="0"/>
      <w:jc w:val="center"/>
    </w:pPr>
    <w:rPr>
      <w:rFonts w:ascii=".VnArial" w:hAnsi=".VnArial" w:cs="Times New Roman"/>
      <w:b/>
      <w:spacing w:val="28"/>
    </w:rPr>
  </w:style>
  <w:style w:type="paragraph" w:customStyle="1" w:styleId="1chinhtrang">
    <w:name w:val="1 chinh trang"/>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coCharChar">
    <w:name w:val="co Char Char"/>
    <w:basedOn w:val="Normal"/>
    <w:rsid w:val="001A251B"/>
    <w:pPr>
      <w:widowControl w:val="0"/>
      <w:spacing w:before="60" w:after="60" w:line="264" w:lineRule="auto"/>
      <w:ind w:left="2438" w:hanging="1361"/>
      <w:jc w:val="both"/>
    </w:pPr>
    <w:rPr>
      <w:rFonts w:ascii=".VnCentury Schoolbook" w:eastAsia="Times New Roman" w:hAnsi=".VnCentury Schoolbook" w:cs="Times New Roman"/>
      <w:color w:val="000000"/>
      <w:sz w:val="22"/>
      <w:lang w:eastAsia="vi-VN"/>
    </w:rPr>
  </w:style>
  <w:style w:type="paragraph" w:customStyle="1" w:styleId="17Char">
    <w:name w:val="17 Char"/>
    <w:basedOn w:val="Normal"/>
    <w:rsid w:val="001A251B"/>
    <w:pPr>
      <w:widowControl w:val="0"/>
      <w:spacing w:before="120" w:after="0" w:line="240" w:lineRule="auto"/>
      <w:jc w:val="center"/>
    </w:pPr>
    <w:rPr>
      <w:rFonts w:ascii=".VnAvantH" w:eastAsia="Times New Roman" w:hAnsi=".VnAvantH" w:cs="Times New Roman"/>
      <w:b/>
      <w:color w:val="000000"/>
      <w:sz w:val="26"/>
      <w:szCs w:val="26"/>
      <w:lang w:eastAsia="vi-VN"/>
    </w:rPr>
  </w:style>
  <w:style w:type="paragraph" w:customStyle="1" w:styleId="TK0">
    <w:name w:val="TK"/>
    <w:basedOn w:val="PlainText"/>
    <w:rsid w:val="001A251B"/>
    <w:pPr>
      <w:spacing w:before="120" w:after="120" w:line="340" w:lineRule="exact"/>
    </w:pPr>
    <w:rPr>
      <w:rFonts w:ascii=".VnArialH" w:hAnsi=".VnArialH"/>
      <w:b/>
      <w:bCs/>
      <w:sz w:val="22"/>
    </w:rPr>
  </w:style>
  <w:style w:type="paragraph" w:customStyle="1" w:styleId="MUC">
    <w:name w:val="MUC"/>
    <w:basedOn w:val="PlainText"/>
    <w:rsid w:val="001A251B"/>
    <w:pPr>
      <w:spacing w:before="120" w:after="120" w:line="340" w:lineRule="exact"/>
      <w:jc w:val="center"/>
    </w:pPr>
    <w:rPr>
      <w:rFonts w:ascii=".VnCentury SchoolbookH" w:hAnsi=".VnCentury SchoolbookH"/>
      <w:sz w:val="22"/>
    </w:rPr>
  </w:style>
  <w:style w:type="paragraph" w:customStyle="1" w:styleId="H6">
    <w:name w:val="H6"/>
    <w:basedOn w:val="Normal"/>
    <w:rsid w:val="001A251B"/>
    <w:pPr>
      <w:spacing w:before="120" w:after="120" w:line="240" w:lineRule="auto"/>
      <w:ind w:firstLine="567"/>
      <w:jc w:val="both"/>
    </w:pPr>
    <w:rPr>
      <w:rFonts w:ascii=".VnTime" w:eastAsia="Times New Roman" w:hAnsi=".VnTime" w:cs="Times New Roman"/>
      <w:i/>
      <w:sz w:val="26"/>
      <w:szCs w:val="20"/>
      <w:lang w:val="fr-FR" w:eastAsia="vi-VN"/>
    </w:rPr>
  </w:style>
  <w:style w:type="paragraph" w:customStyle="1" w:styleId="BodyText23">
    <w:name w:val="Body Text 23"/>
    <w:basedOn w:val="Normal"/>
    <w:rsid w:val="001A251B"/>
    <w:pPr>
      <w:widowControl w:val="0"/>
      <w:spacing w:after="120" w:line="240" w:lineRule="auto"/>
      <w:ind w:firstLine="720"/>
      <w:jc w:val="both"/>
    </w:pPr>
    <w:rPr>
      <w:rFonts w:ascii=".VnTime" w:eastAsia="Times New Roman" w:hAnsi=".VnTime" w:cs="Times New Roman"/>
      <w:b/>
      <w:sz w:val="28"/>
      <w:szCs w:val="20"/>
      <w:lang w:eastAsia="vi-VN"/>
    </w:rPr>
  </w:style>
  <w:style w:type="paragraph" w:customStyle="1" w:styleId="1chinhtrangCharChar">
    <w:name w:val="1 chinh trang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CharCharChar">
    <w:name w:val="2 dong cach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
    <w:name w:val="3 so chuong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
    <w:name w:val="6 ten muc phan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
    <w:name w:val="1 chinh trang Char Char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11chucdanhnguoiky-co11Char">
    <w:name w:val="11 chuc danh nguoi ky-co 11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eCharCharChar">
    <w:name w:val="e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
    <w:name w:val="7   1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
    <w:name w:val="8 Da ky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
    <w:name w:val="a Char Char Char"/>
    <w:basedOn w:val="8DakyCharCharCharChar"/>
    <w:rsid w:val="001A251B"/>
    <w:rPr>
      <w:rFonts w:ascii=".VnHelvetIns" w:hAnsi=".VnHelvetIns"/>
      <w:sz w:val="26"/>
      <w:szCs w:val="26"/>
    </w:rPr>
  </w:style>
  <w:style w:type="paragraph" w:customStyle="1" w:styleId="1chinhtrangCharCharCharCharCharCharChar">
    <w:name w:val="1 chinh trang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
    <w:name w:val="4 ten chuong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
    <w:name w:val="c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
    <w:name w:val="co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
    <w:name w:val="no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
    <w:name w:val="17 Char Char"/>
    <w:basedOn w:val="eCharCharChar"/>
    <w:rsid w:val="001A251B"/>
    <w:pPr>
      <w:spacing w:before="120"/>
    </w:pPr>
    <w:rPr>
      <w:sz w:val="26"/>
      <w:szCs w:val="26"/>
    </w:rPr>
  </w:style>
  <w:style w:type="paragraph" w:customStyle="1" w:styleId="15CharCharChar">
    <w:name w:val="15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
    <w:name w:val="4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
    <w:name w:val="5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
    <w:name w:val="7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2dongcachCharCharCharCharChar">
    <w:name w:val="2 dong cach Char Char Char Char Char"/>
    <w:basedOn w:val="Normal"/>
    <w:rsid w:val="001A251B"/>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paragraph" w:customStyle="1" w:styleId="3sochuongCharCharCharChar">
    <w:name w:val="3 so chuong Char Char Char Char"/>
    <w:basedOn w:val="Normal"/>
    <w:rsid w:val="001A251B"/>
    <w:pPr>
      <w:widowControl w:val="0"/>
      <w:spacing w:after="0" w:line="240" w:lineRule="auto"/>
      <w:jc w:val="center"/>
    </w:pPr>
    <w:rPr>
      <w:rFonts w:ascii=".VnArial" w:eastAsia="Times New Roman" w:hAnsi=".VnArial" w:cs="Times New Roman"/>
      <w:b/>
      <w:color w:val="000000"/>
      <w:sz w:val="22"/>
      <w:lang w:eastAsia="vi-VN"/>
    </w:rPr>
  </w:style>
  <w:style w:type="paragraph" w:customStyle="1" w:styleId="6tenmucphanCharCharCharCharChar">
    <w:name w:val="6 ten muc phan Char Char Char Char Char"/>
    <w:basedOn w:val="Normal"/>
    <w:rsid w:val="001A251B"/>
    <w:pPr>
      <w:widowControl w:val="0"/>
      <w:spacing w:after="0" w:line="240" w:lineRule="auto"/>
      <w:jc w:val="center"/>
    </w:pPr>
    <w:rPr>
      <w:rFonts w:ascii=".VnCentury SchoolbookH" w:eastAsia="Times New Roman" w:hAnsi=".VnCentury SchoolbookH" w:cs="Times New Roman"/>
      <w:b/>
      <w:color w:val="000000"/>
      <w:sz w:val="22"/>
      <w:lang w:eastAsia="vi-VN"/>
    </w:rPr>
  </w:style>
  <w:style w:type="paragraph" w:customStyle="1" w:styleId="1chinhtrangCharChar1CharCharCharCharChar">
    <w:name w:val="1 chinh trang Char Char1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eCharCharCharChar">
    <w:name w:val="e Char Char Char Char"/>
    <w:basedOn w:val="Normal"/>
    <w:rsid w:val="001A251B"/>
    <w:pPr>
      <w:widowControl w:val="0"/>
      <w:spacing w:after="0" w:line="240" w:lineRule="auto"/>
      <w:jc w:val="center"/>
    </w:pPr>
    <w:rPr>
      <w:rFonts w:ascii=".VnAvantH" w:eastAsia="Times New Roman" w:hAnsi=".VnAvantH" w:cs="Times New Roman"/>
      <w:b/>
      <w:i/>
      <w:color w:val="000000"/>
      <w:sz w:val="22"/>
      <w:lang w:eastAsia="vi-VN"/>
    </w:rPr>
  </w:style>
  <w:style w:type="paragraph" w:customStyle="1" w:styleId="71CharCharCharCharCharChar">
    <w:name w:val="7   1 Char Char Char Char Char Char"/>
    <w:basedOn w:val="Normal"/>
    <w:rsid w:val="001A251B"/>
    <w:pPr>
      <w:widowControl w:val="0"/>
      <w:spacing w:before="60" w:after="60" w:line="264" w:lineRule="auto"/>
      <w:ind w:firstLine="567"/>
      <w:jc w:val="both"/>
    </w:pPr>
    <w:rPr>
      <w:rFonts w:ascii=".VnCentury Schoolbook" w:eastAsia="Times New Roman" w:hAnsi=".VnCentury Schoolbook" w:cs="Times New Roman"/>
      <w:b/>
      <w:color w:val="000000"/>
      <w:sz w:val="22"/>
      <w:lang w:eastAsia="vi-VN"/>
    </w:rPr>
  </w:style>
  <w:style w:type="paragraph" w:customStyle="1" w:styleId="8DakyCharCharCharCharChar">
    <w:name w:val="8 Da ky Char Char Char Char Char"/>
    <w:basedOn w:val="Normal"/>
    <w:rsid w:val="001A251B"/>
    <w:pPr>
      <w:widowControl w:val="0"/>
      <w:spacing w:after="0" w:line="240" w:lineRule="auto"/>
      <w:jc w:val="center"/>
    </w:pPr>
    <w:rPr>
      <w:rFonts w:ascii=".VnCentury Schoolbook" w:eastAsia="Times New Roman" w:hAnsi=".VnCentury Schoolbook" w:cs="Times New Roman"/>
      <w:i/>
      <w:color w:val="000000"/>
      <w:sz w:val="22"/>
      <w:lang w:eastAsia="vi-VN"/>
    </w:rPr>
  </w:style>
  <w:style w:type="paragraph" w:customStyle="1" w:styleId="aCharCharCharChar">
    <w:name w:val="a Char Char Char Char"/>
    <w:basedOn w:val="8DakyCharCharCharCharChar"/>
    <w:rsid w:val="001A251B"/>
    <w:rPr>
      <w:rFonts w:ascii=".VnHelvetIns" w:hAnsi=".VnHelvetIns"/>
      <w:sz w:val="26"/>
      <w:szCs w:val="26"/>
    </w:rPr>
  </w:style>
  <w:style w:type="paragraph" w:customStyle="1" w:styleId="1chinhtrangCharCharCharCharCharCharCharChar">
    <w:name w:val="1 chinh trang Char Char Char Char Char Char Char Char"/>
    <w:basedOn w:val="Normal"/>
    <w:rsid w:val="001A251B"/>
    <w:pPr>
      <w:widowControl w:val="0"/>
      <w:spacing w:before="60" w:after="60" w:line="264" w:lineRule="auto"/>
      <w:ind w:firstLine="425"/>
      <w:jc w:val="both"/>
    </w:pPr>
    <w:rPr>
      <w:rFonts w:ascii=".VnCentury Schoolbook" w:eastAsia="Times New Roman" w:hAnsi=".VnCentury Schoolbook" w:cs="Times New Roman"/>
      <w:color w:val="000000"/>
      <w:sz w:val="22"/>
      <w:lang w:eastAsia="vi-VN"/>
    </w:rPr>
  </w:style>
  <w:style w:type="paragraph" w:customStyle="1" w:styleId="4tenchuongCharCharCharCharCharCharChar">
    <w:name w:val="4 ten chuong Char Char Char Char Char Char Char"/>
    <w:basedOn w:val="Normal"/>
    <w:rsid w:val="001A251B"/>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cCharCharCharCharCharCharChar">
    <w:name w:val="c Char Char Char Char Char Char Char"/>
    <w:basedOn w:val="Normal"/>
    <w:rsid w:val="001A251B"/>
    <w:pPr>
      <w:widowControl w:val="0"/>
      <w:autoSpaceDE w:val="0"/>
      <w:autoSpaceDN w:val="0"/>
      <w:adjustRightInd w:val="0"/>
      <w:spacing w:before="60" w:after="60" w:line="264" w:lineRule="auto"/>
      <w:ind w:left="2637" w:hanging="1361"/>
      <w:jc w:val="both"/>
    </w:pPr>
    <w:rPr>
      <w:rFonts w:ascii=".VnCentury Schoolbook" w:eastAsia="Times New Roman" w:hAnsi=".VnCentury Schoolbook" w:cs="Times New Roman"/>
      <w:color w:val="000000"/>
      <w:sz w:val="22"/>
      <w:szCs w:val="26"/>
      <w:lang w:eastAsia="vi-VN"/>
    </w:rPr>
  </w:style>
  <w:style w:type="paragraph" w:customStyle="1" w:styleId="coCharCharCharCharCharCharChar">
    <w:name w:val="co Char Char Char Char Char Char Char"/>
    <w:basedOn w:val="Normal"/>
    <w:rsid w:val="001A251B"/>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paragraph" w:customStyle="1" w:styleId="noCharCharCharCharChar">
    <w:name w:val="no Char Char Char Char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17CharCharChar">
    <w:name w:val="17 Char Char Char"/>
    <w:basedOn w:val="eCharCharCharChar"/>
    <w:rsid w:val="001A251B"/>
    <w:pPr>
      <w:spacing w:before="120"/>
    </w:pPr>
    <w:rPr>
      <w:sz w:val="26"/>
      <w:szCs w:val="26"/>
    </w:rPr>
  </w:style>
  <w:style w:type="paragraph" w:customStyle="1" w:styleId="Style1chinhtrangChar1BoldCharCharCharChar">
    <w:name w:val="Style 1 chinh trang Char1 + Bold Char Char Char Char"/>
    <w:basedOn w:val="1chinhtrangChar1CharChar"/>
    <w:rsid w:val="001A251B"/>
    <w:rPr>
      <w:b/>
      <w:bCs/>
    </w:rPr>
  </w:style>
  <w:style w:type="paragraph" w:customStyle="1" w:styleId="15CharCharCharChar">
    <w:name w:val="15 Char Char Char Char"/>
    <w:basedOn w:val="BodyText0"/>
    <w:rsid w:val="001A251B"/>
    <w:pPr>
      <w:widowControl w:val="0"/>
      <w:tabs>
        <w:tab w:val="left" w:pos="567"/>
      </w:tabs>
      <w:spacing w:after="0" w:line="240" w:lineRule="auto"/>
      <w:jc w:val="center"/>
    </w:pPr>
    <w:rPr>
      <w:rFonts w:ascii=".VnHelvetIns" w:hAnsi=".VnHelvetIns" w:cs=".VnTime"/>
      <w:b/>
      <w:color w:val="000000"/>
      <w:spacing w:val="20"/>
      <w:sz w:val="26"/>
      <w:szCs w:val="26"/>
      <w:lang w:val="en-US"/>
    </w:rPr>
  </w:style>
  <w:style w:type="paragraph" w:customStyle="1" w:styleId="4CharCharCharChar">
    <w:name w:val="4 Char Char Char Char"/>
    <w:basedOn w:val="Heading6"/>
    <w:rsid w:val="001A251B"/>
    <w:pPr>
      <w:keepNext w:val="0"/>
      <w:widowControl w:val="0"/>
      <w:tabs>
        <w:tab w:val="left" w:pos="567"/>
      </w:tabs>
    </w:pPr>
    <w:rPr>
      <w:rFonts w:ascii=".VnAvantH" w:hAnsi=".VnAvantH" w:cs=".VnTime"/>
      <w:b/>
      <w:bCs/>
      <w:color w:val="000000"/>
      <w:spacing w:val="28"/>
      <w:sz w:val="23"/>
      <w:szCs w:val="23"/>
      <w:lang w:val="vi-VN"/>
    </w:rPr>
  </w:style>
  <w:style w:type="paragraph" w:customStyle="1" w:styleId="5CharCharCharChar">
    <w:name w:val="5 Char Char Char Char"/>
    <w:basedOn w:val="Normal"/>
    <w:rsid w:val="001A251B"/>
    <w:pPr>
      <w:widowControl w:val="0"/>
      <w:tabs>
        <w:tab w:val="left" w:pos="567"/>
      </w:tabs>
      <w:spacing w:after="0" w:line="240" w:lineRule="auto"/>
      <w:jc w:val="center"/>
    </w:pPr>
    <w:rPr>
      <w:rFonts w:ascii=".VnCentury Schoolbook" w:eastAsia="Times New Roman" w:hAnsi=".VnCentury Schoolbook" w:cs="Arial"/>
      <w:b/>
      <w:bCs/>
      <w:i/>
      <w:iCs/>
      <w:color w:val="000000"/>
      <w:sz w:val="23"/>
      <w:szCs w:val="23"/>
      <w:lang w:eastAsia="vi-VN"/>
    </w:rPr>
  </w:style>
  <w:style w:type="paragraph" w:customStyle="1" w:styleId="7CharCharChar">
    <w:name w:val="7 Char Char Char"/>
    <w:basedOn w:val="1Char"/>
    <w:rsid w:val="001A251B"/>
    <w:pPr>
      <w:keepNext/>
      <w:widowControl/>
      <w:spacing w:before="0" w:after="0" w:line="240" w:lineRule="auto"/>
      <w:ind w:firstLine="0"/>
      <w:jc w:val="center"/>
    </w:pPr>
    <w:rPr>
      <w:rFonts w:ascii=".VnArial" w:hAnsi=".VnArial"/>
      <w:b/>
      <w:spacing w:val="28"/>
    </w:rPr>
  </w:style>
  <w:style w:type="paragraph" w:customStyle="1" w:styleId="Style1chinhtrangChar1BoldChar">
    <w:name w:val="Style 1 chinh trang Char1 + Bold Char"/>
    <w:basedOn w:val="Normal"/>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paragraph" w:customStyle="1" w:styleId="nChar">
    <w:name w:val="n Char"/>
    <w:basedOn w:val="Normal"/>
    <w:rsid w:val="001A251B"/>
    <w:pPr>
      <w:widowControl w:val="0"/>
      <w:spacing w:before="60" w:after="60" w:line="264" w:lineRule="auto"/>
      <w:ind w:left="1928" w:hanging="1361"/>
      <w:jc w:val="both"/>
    </w:pPr>
    <w:rPr>
      <w:rFonts w:ascii=".VnCentury Schoolbook" w:eastAsia="Times New Roman" w:hAnsi=".VnCentury Schoolbook" w:cs="Times New Roman"/>
      <w:color w:val="000000"/>
      <w:sz w:val="22"/>
      <w:lang w:eastAsia="vi-VN"/>
    </w:rPr>
  </w:style>
  <w:style w:type="paragraph" w:customStyle="1" w:styleId="Style12">
    <w:name w:val="Style12"/>
    <w:basedOn w:val="Style1"/>
    <w:rsid w:val="001A251B"/>
  </w:style>
  <w:style w:type="paragraph" w:customStyle="1" w:styleId="StylecLeft">
    <w:name w:val="Style c + Left"/>
    <w:basedOn w:val="c"/>
    <w:rsid w:val="001A251B"/>
    <w:pPr>
      <w:jc w:val="left"/>
    </w:pPr>
    <w:rPr>
      <w:szCs w:val="20"/>
    </w:rPr>
  </w:style>
  <w:style w:type="character" w:styleId="FootnoteReference">
    <w:name w:val="footnote reference"/>
    <w:basedOn w:val="DefaultParagraphFont"/>
    <w:uiPriority w:val="99"/>
    <w:semiHidden/>
    <w:unhideWhenUsed/>
    <w:rsid w:val="001A251B"/>
    <w:rPr>
      <w:vertAlign w:val="superscript"/>
    </w:rPr>
  </w:style>
  <w:style w:type="character" w:styleId="CommentReference">
    <w:name w:val="annotation reference"/>
    <w:basedOn w:val="DefaultParagraphFont"/>
    <w:uiPriority w:val="99"/>
    <w:semiHidden/>
    <w:unhideWhenUsed/>
    <w:rsid w:val="001A251B"/>
    <w:rPr>
      <w:sz w:val="16"/>
    </w:rPr>
  </w:style>
  <w:style w:type="character" w:styleId="EndnoteReference">
    <w:name w:val="endnote reference"/>
    <w:basedOn w:val="DefaultParagraphFont"/>
    <w:uiPriority w:val="99"/>
    <w:semiHidden/>
    <w:unhideWhenUsed/>
    <w:rsid w:val="001A251B"/>
    <w:rPr>
      <w:vertAlign w:val="superscript"/>
    </w:rPr>
  </w:style>
  <w:style w:type="character" w:customStyle="1" w:styleId="1chinhtrangChar1CharCharCharChar">
    <w:name w:val="1 chinh trang Char1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1CharCharCharCharChar">
    <w:name w:val="1 chinh trang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
    <w:name w:val="c Char1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1CharCharCharCharCharChar">
    <w:name w:val="c Char1 Char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
    <w:name w:val="n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nCharCharCharCharChar">
    <w:name w:val="n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1chinhtrangCharCharCharCharChar">
    <w:name w:val="1 chinh trang Char Char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cCharChar">
    <w:name w:val="c Char Char"/>
    <w:basedOn w:val="1chinhtrangCharCharCharChar"/>
    <w:rsid w:val="001A251B"/>
    <w:rPr>
      <w:rFonts w:ascii=".VnCentury Schoolbook" w:hAnsi=".VnCentury Schoolbook"/>
      <w:color w:val="000000"/>
      <w:sz w:val="22"/>
      <w:lang w:val="en-US"/>
    </w:rPr>
  </w:style>
  <w:style w:type="character" w:customStyle="1" w:styleId="cCharCharChar">
    <w:name w:val="c Char Char Char"/>
    <w:basedOn w:val="8DakyCharCharCharCharCharCharChar"/>
    <w:rsid w:val="001A251B"/>
    <w:rPr>
      <w:rFonts w:ascii=".VnCentury Schoolbook" w:hAnsi=".VnCentury Schoolbook"/>
      <w:i/>
      <w:color w:val="000000"/>
      <w:sz w:val="22"/>
      <w:lang w:val="en-US"/>
    </w:rPr>
  </w:style>
  <w:style w:type="character" w:customStyle="1" w:styleId="cChar2">
    <w:name w:val="c Char2"/>
    <w:basedOn w:val="DefaultParagraphFont"/>
    <w:rsid w:val="001A251B"/>
    <w:rPr>
      <w:rFonts w:ascii=".VnCentury Schoolbook" w:hAnsi=".VnCentury Schoolbook" w:hint="default"/>
      <w:i/>
      <w:iCs w:val="0"/>
      <w:color w:val="000000"/>
      <w:sz w:val="22"/>
      <w:szCs w:val="22"/>
      <w:lang w:val="en-US" w:eastAsia="en-US" w:bidi="ar-SA"/>
    </w:rPr>
  </w:style>
  <w:style w:type="character" w:customStyle="1" w:styleId="71CharChar">
    <w:name w:val="7        1 Char Char"/>
    <w:aliases w:val="2 ... Char Char"/>
    <w:basedOn w:val="DefaultParagraphFont"/>
    <w:rsid w:val="001A251B"/>
    <w:rPr>
      <w:rFonts w:ascii=".VnCentury Schoolbook" w:hAnsi=".VnCentury Schoolbook" w:hint="default"/>
      <w:b/>
      <w:bCs w:val="0"/>
      <w:color w:val="000000"/>
      <w:sz w:val="22"/>
      <w:szCs w:val="22"/>
      <w:lang w:val="en-US" w:eastAsia="en-US" w:bidi="ar-SA"/>
    </w:rPr>
  </w:style>
  <w:style w:type="character" w:customStyle="1" w:styleId="71CharChar0">
    <w:name w:val="7.1 Char Char"/>
    <w:basedOn w:val="DefaultParagraphFont"/>
    <w:rsid w:val="001A251B"/>
    <w:rPr>
      <w:rFonts w:ascii=".VnCentury Schoolbook" w:eastAsia="SimSun" w:hAnsi=".VnCentury Schoolbook" w:hint="default"/>
      <w:b/>
      <w:bCs w:val="0"/>
      <w:i/>
      <w:iCs w:val="0"/>
      <w:color w:val="000000"/>
      <w:sz w:val="22"/>
      <w:szCs w:val="22"/>
      <w:lang w:val="en-AU" w:eastAsia="en-US" w:bidi="ar-SA"/>
    </w:rPr>
  </w:style>
  <w:style w:type="character" w:customStyle="1" w:styleId="Style71BoldItalicCharChar">
    <w:name w:val="Style 7.1 + Bold Italic Char Char"/>
    <w:basedOn w:val="71CharChar0"/>
    <w:rsid w:val="001A251B"/>
    <w:rPr>
      <w:rFonts w:ascii=".VnCentury Schoolbook" w:eastAsia="SimSun" w:hAnsi=".VnCentury Schoolbook" w:hint="default"/>
      <w:b/>
      <w:bCs/>
      <w:i/>
      <w:iCs/>
      <w:color w:val="000000"/>
      <w:sz w:val="22"/>
      <w:szCs w:val="22"/>
      <w:lang w:val="en-AU" w:eastAsia="en-US" w:bidi="ar-SA"/>
    </w:rPr>
  </w:style>
  <w:style w:type="character" w:customStyle="1" w:styleId="1CharChar0">
    <w:name w:val=".1 Char Char"/>
    <w:basedOn w:val="DefaultParagraphFont"/>
    <w:rsid w:val="001A251B"/>
    <w:rPr>
      <w:rFonts w:ascii=".VnCentury Schoolbook" w:eastAsia="SimSun" w:hAnsi=".VnCentury Schoolbook" w:hint="default"/>
      <w:color w:val="000000"/>
      <w:sz w:val="22"/>
      <w:szCs w:val="22"/>
      <w:lang w:val="en-AU" w:eastAsia="en-US" w:bidi="ar-SA"/>
    </w:rPr>
  </w:style>
  <w:style w:type="character" w:customStyle="1" w:styleId="12CharChar">
    <w:name w:val="1.2 Char Char"/>
    <w:basedOn w:val="1chinhtrangCharCharCharChar"/>
    <w:rsid w:val="001A251B"/>
    <w:rPr>
      <w:rFonts w:ascii=".VnCentury Schoolbook" w:hAnsi=".VnCentury Schoolbook"/>
      <w:color w:val="000000"/>
      <w:sz w:val="22"/>
      <w:lang w:val="en-US"/>
    </w:rPr>
  </w:style>
  <w:style w:type="character" w:customStyle="1" w:styleId="1CharCharChar">
    <w:name w:val="1 Char Char Char"/>
    <w:basedOn w:val="DefaultParagraphFont"/>
    <w:rsid w:val="001A251B"/>
    <w:rPr>
      <w:rFonts w:ascii=".VnCentury Schoolbook" w:hAnsi=".VnCentury Schoolbook" w:hint="default"/>
      <w:color w:val="000000"/>
      <w:sz w:val="22"/>
      <w:szCs w:val="22"/>
      <w:lang w:val="en-US" w:eastAsia="en-US" w:bidi="ar-SA"/>
    </w:rPr>
  </w:style>
  <w:style w:type="character" w:customStyle="1" w:styleId="dieu">
    <w:name w:val="dieu"/>
    <w:rsid w:val="001A251B"/>
    <w:rPr>
      <w:rFonts w:ascii=".VnTime" w:hAnsi=".VnTime" w:hint="default"/>
      <w:b/>
      <w:bCs/>
      <w:spacing w:val="24"/>
      <w:sz w:val="26"/>
      <w:szCs w:val="26"/>
    </w:rPr>
  </w:style>
  <w:style w:type="character" w:customStyle="1" w:styleId="DNnd2chuongChar">
    <w:name w:val="DN nd2 chuong Char"/>
    <w:basedOn w:val="DefaultParagraphFont"/>
    <w:rsid w:val="001A251B"/>
    <w:rPr>
      <w:rFonts w:ascii=".VnAvantH" w:hAnsi=".VnAvantH" w:hint="default"/>
      <w:b/>
      <w:bCs/>
      <w:color w:val="000000"/>
      <w:sz w:val="22"/>
      <w:lang w:val="en-US" w:eastAsia="en-US" w:bidi="ar-SA"/>
    </w:rPr>
  </w:style>
  <w:style w:type="character" w:customStyle="1" w:styleId="DNnd1quyetdinhChar">
    <w:name w:val="DN nd1 quyet dinh Char"/>
    <w:basedOn w:val="DefaultParagraphFont"/>
    <w:rsid w:val="001A251B"/>
    <w:rPr>
      <w:rFonts w:ascii=".VnHelvetInsH" w:hAnsi=".VnHelvetInsH" w:cs=".VnTime" w:hint="default"/>
      <w:bCs/>
      <w:color w:val="000000"/>
      <w:sz w:val="32"/>
      <w:szCs w:val="32"/>
      <w:lang w:val="en-US" w:eastAsia="en-US" w:bidi="ar-SA"/>
    </w:rPr>
  </w:style>
  <w:style w:type="character" w:customStyle="1" w:styleId="DNtd6trichyeuVBChar">
    <w:name w:val="DN td6 trich yeu VB Char"/>
    <w:basedOn w:val="DefaultParagraphFont"/>
    <w:rsid w:val="001A251B"/>
    <w:rPr>
      <w:rFonts w:ascii=".VnHelvetIns" w:hAnsi=".VnHelvetIns" w:cs=".VnTime" w:hint="default"/>
      <w:color w:val="000000"/>
      <w:sz w:val="26"/>
      <w:szCs w:val="26"/>
      <w:lang w:val="en-US" w:eastAsia="en-US" w:bidi="ar-SA"/>
    </w:rPr>
  </w:style>
  <w:style w:type="character" w:customStyle="1" w:styleId="cChar">
    <w:name w:val="c Char"/>
    <w:basedOn w:val="DefaultParagraphFont"/>
    <w:rsid w:val="001A251B"/>
    <w:rPr>
      <w:rFonts w:ascii=".VnCentury Schoolbook" w:hAnsi=".VnCentury Schoolbook" w:hint="default"/>
      <w:color w:val="000000"/>
      <w:sz w:val="22"/>
      <w:szCs w:val="22"/>
      <w:lang w:val="en-US" w:eastAsia="en-US" w:bidi="ar-SA"/>
    </w:rPr>
  </w:style>
  <w:style w:type="paragraph" w:customStyle="1" w:styleId="Style1chinhtrangChar1BoldCharCharChar">
    <w:name w:val="Style 1 chinh trang Char1 + Bold Char Char Char"/>
    <w:basedOn w:val="1chinhtrangChar1CharCharCharChar"/>
    <w:rsid w:val="001A251B"/>
    <w:pPr>
      <w:widowControl w:val="0"/>
      <w:spacing w:before="60" w:after="60" w:line="264" w:lineRule="auto"/>
      <w:ind w:firstLine="567"/>
      <w:jc w:val="both"/>
    </w:pPr>
    <w:rPr>
      <w:rFonts w:ascii=".VnCentury Schoolbook" w:eastAsia="Times New Roman" w:hAnsi=".VnCentury Schoolbook" w:cs="Times New Roman"/>
      <w:b/>
      <w:bCs/>
      <w:color w:val="000000"/>
      <w:sz w:val="22"/>
      <w:lang w:eastAsia="vi-VN"/>
    </w:rPr>
  </w:style>
  <w:style w:type="character" w:styleId="Hyperlink">
    <w:name w:val="Hyperlink"/>
    <w:basedOn w:val="DefaultParagraphFont"/>
    <w:uiPriority w:val="99"/>
    <w:semiHidden/>
    <w:unhideWhenUsed/>
    <w:rsid w:val="00D12315"/>
    <w:rPr>
      <w:color w:val="0000FF"/>
      <w:u w:val="single"/>
    </w:rPr>
  </w:style>
  <w:style w:type="character" w:styleId="FollowedHyperlink">
    <w:name w:val="FollowedHyperlink"/>
    <w:basedOn w:val="DefaultParagraphFont"/>
    <w:uiPriority w:val="99"/>
    <w:semiHidden/>
    <w:unhideWhenUsed/>
    <w:rsid w:val="00D12315"/>
    <w:rPr>
      <w:color w:val="954F72" w:themeColor="followedHyperlink"/>
      <w:u w:val="single"/>
    </w:rPr>
  </w:style>
  <w:style w:type="paragraph" w:customStyle="1" w:styleId="CharCharCharCharCharCharCharCharChar1Char">
    <w:name w:val="Char Char Char Char Char Char Char Char Char1 Char"/>
    <w:basedOn w:val="Normal"/>
    <w:next w:val="Normal"/>
    <w:autoRedefine/>
    <w:semiHidden/>
    <w:rsid w:val="00D12315"/>
    <w:pPr>
      <w:spacing w:before="120" w:after="120" w:line="312" w:lineRule="auto"/>
    </w:pPr>
    <w:rPr>
      <w:rFonts w:eastAsia="Times New Roman" w:cs="Times New Roman"/>
      <w:sz w:val="28"/>
      <w:lang w:eastAsia="vi-VN"/>
    </w:rPr>
  </w:style>
  <w:style w:type="character" w:customStyle="1" w:styleId="Bodytext3Exact">
    <w:name w:val="Body text (3) Exact"/>
    <w:link w:val="Bodytext30"/>
    <w:locked/>
    <w:rsid w:val="00DF2C20"/>
    <w:rPr>
      <w:spacing w:val="1"/>
      <w:shd w:val="clear" w:color="auto" w:fill="FFFFFF"/>
      <w:lang w:val="en-US"/>
    </w:rPr>
  </w:style>
  <w:style w:type="paragraph" w:customStyle="1" w:styleId="Bodytext30">
    <w:name w:val="Body text (3)"/>
    <w:basedOn w:val="Normal"/>
    <w:link w:val="Bodytext3Exact"/>
    <w:rsid w:val="00DF2C20"/>
    <w:pPr>
      <w:widowControl w:val="0"/>
      <w:shd w:val="clear" w:color="auto" w:fill="FFFFFF"/>
      <w:spacing w:after="0" w:line="240" w:lineRule="atLeast"/>
    </w:pPr>
    <w:rPr>
      <w:spacing w:val="1"/>
      <w:lang w:val="en-US"/>
    </w:rPr>
  </w:style>
  <w:style w:type="character" w:customStyle="1" w:styleId="Bodytext20">
    <w:name w:val="Body text (2)_"/>
    <w:link w:val="Bodytext24"/>
    <w:locked/>
    <w:rsid w:val="00DF2C20"/>
    <w:rPr>
      <w:rFonts w:ascii="Segoe UI" w:hAnsi="Segoe UI" w:cs="Segoe UI"/>
      <w:sz w:val="9"/>
      <w:szCs w:val="9"/>
      <w:shd w:val="clear" w:color="auto" w:fill="FFFFFF"/>
    </w:rPr>
  </w:style>
  <w:style w:type="paragraph" w:customStyle="1" w:styleId="Bodytext24">
    <w:name w:val="Body text (2)"/>
    <w:basedOn w:val="Normal"/>
    <w:link w:val="Bodytext20"/>
    <w:rsid w:val="00DF2C20"/>
    <w:pPr>
      <w:widowControl w:val="0"/>
      <w:shd w:val="clear" w:color="auto" w:fill="FFFFFF"/>
      <w:spacing w:after="0" w:line="95" w:lineRule="exact"/>
    </w:pPr>
    <w:rPr>
      <w:rFonts w:ascii="Segoe UI" w:hAnsi="Segoe UI" w:cs="Segoe UI"/>
      <w:sz w:val="9"/>
      <w:szCs w:val="9"/>
    </w:rPr>
  </w:style>
  <w:style w:type="character" w:customStyle="1" w:styleId="Heading20">
    <w:name w:val="Heading #2_"/>
    <w:link w:val="Heading21"/>
    <w:locked/>
    <w:rsid w:val="00DF2C20"/>
    <w:rPr>
      <w:i/>
      <w:iCs/>
      <w:sz w:val="23"/>
      <w:szCs w:val="23"/>
      <w:shd w:val="clear" w:color="auto" w:fill="FFFFFF"/>
    </w:rPr>
  </w:style>
  <w:style w:type="paragraph" w:customStyle="1" w:styleId="Heading21">
    <w:name w:val="Heading #2"/>
    <w:basedOn w:val="Normal"/>
    <w:link w:val="Heading20"/>
    <w:rsid w:val="00DF2C20"/>
    <w:pPr>
      <w:widowControl w:val="0"/>
      <w:shd w:val="clear" w:color="auto" w:fill="FFFFFF"/>
      <w:spacing w:after="0" w:line="240" w:lineRule="atLeast"/>
      <w:outlineLvl w:val="1"/>
    </w:pPr>
    <w:rPr>
      <w:i/>
      <w:iCs/>
      <w:sz w:val="23"/>
      <w:szCs w:val="23"/>
    </w:rPr>
  </w:style>
  <w:style w:type="character" w:customStyle="1" w:styleId="Bodytext1">
    <w:name w:val="Body text_"/>
    <w:link w:val="Bodytext10"/>
    <w:locked/>
    <w:rsid w:val="00DF2C20"/>
    <w:rPr>
      <w:sz w:val="23"/>
      <w:szCs w:val="23"/>
      <w:shd w:val="clear" w:color="auto" w:fill="FFFFFF"/>
    </w:rPr>
  </w:style>
  <w:style w:type="paragraph" w:customStyle="1" w:styleId="Bodytext10">
    <w:name w:val="Body text1"/>
    <w:basedOn w:val="Normal"/>
    <w:link w:val="Bodytext1"/>
    <w:rsid w:val="00DF2C20"/>
    <w:pPr>
      <w:widowControl w:val="0"/>
      <w:shd w:val="clear" w:color="auto" w:fill="FFFFFF"/>
      <w:spacing w:after="300" w:line="273" w:lineRule="exact"/>
      <w:ind w:hanging="880"/>
    </w:pPr>
    <w:rPr>
      <w:sz w:val="23"/>
      <w:szCs w:val="23"/>
    </w:rPr>
  </w:style>
  <w:style w:type="character" w:customStyle="1" w:styleId="Heading40">
    <w:name w:val="Heading #4_"/>
    <w:link w:val="Heading41"/>
    <w:locked/>
    <w:rsid w:val="00DF2C20"/>
    <w:rPr>
      <w:i/>
      <w:iCs/>
      <w:shd w:val="clear" w:color="auto" w:fill="FFFFFF"/>
    </w:rPr>
  </w:style>
  <w:style w:type="paragraph" w:customStyle="1" w:styleId="Heading41">
    <w:name w:val="Heading #4"/>
    <w:basedOn w:val="Normal"/>
    <w:link w:val="Heading40"/>
    <w:rsid w:val="00DF2C20"/>
    <w:pPr>
      <w:widowControl w:val="0"/>
      <w:shd w:val="clear" w:color="auto" w:fill="FFFFFF"/>
      <w:spacing w:before="300" w:after="0" w:line="240" w:lineRule="atLeast"/>
      <w:ind w:firstLine="580"/>
      <w:jc w:val="both"/>
      <w:outlineLvl w:val="3"/>
    </w:pPr>
    <w:rPr>
      <w:i/>
      <w:iCs/>
    </w:rPr>
  </w:style>
  <w:style w:type="character" w:customStyle="1" w:styleId="Bodytext40">
    <w:name w:val="Body text (4)_"/>
    <w:link w:val="Bodytext41"/>
    <w:locked/>
    <w:rsid w:val="00DF2C20"/>
    <w:rPr>
      <w:rFonts w:ascii="Tahoma" w:hAnsi="Tahoma" w:cs="Tahoma"/>
      <w:w w:val="75"/>
      <w:sz w:val="14"/>
      <w:szCs w:val="14"/>
      <w:shd w:val="clear" w:color="auto" w:fill="FFFFFF"/>
    </w:rPr>
  </w:style>
  <w:style w:type="paragraph" w:customStyle="1" w:styleId="Bodytext41">
    <w:name w:val="Body text (4)"/>
    <w:basedOn w:val="Normal"/>
    <w:link w:val="Bodytext40"/>
    <w:rsid w:val="00DF2C20"/>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link w:val="Heading31"/>
    <w:locked/>
    <w:rsid w:val="00DF2C20"/>
    <w:rPr>
      <w:sz w:val="23"/>
      <w:szCs w:val="23"/>
      <w:shd w:val="clear" w:color="auto" w:fill="FFFFFF"/>
    </w:rPr>
  </w:style>
  <w:style w:type="paragraph" w:customStyle="1" w:styleId="Heading31">
    <w:name w:val="Heading #3"/>
    <w:basedOn w:val="Normal"/>
    <w:link w:val="Heading30"/>
    <w:rsid w:val="00DF2C20"/>
    <w:pPr>
      <w:widowControl w:val="0"/>
      <w:shd w:val="clear" w:color="auto" w:fill="FFFFFF"/>
      <w:spacing w:before="60" w:after="180" w:line="240" w:lineRule="atLeast"/>
      <w:ind w:hanging="880"/>
      <w:outlineLvl w:val="2"/>
    </w:pPr>
    <w:rPr>
      <w:sz w:val="23"/>
      <w:szCs w:val="23"/>
    </w:rPr>
  </w:style>
  <w:style w:type="character" w:customStyle="1" w:styleId="Bodytext5">
    <w:name w:val="Body text (5)_"/>
    <w:link w:val="Bodytext50"/>
    <w:locked/>
    <w:rsid w:val="00DF2C20"/>
    <w:rPr>
      <w:b/>
      <w:bCs/>
      <w:sz w:val="23"/>
      <w:szCs w:val="23"/>
      <w:shd w:val="clear" w:color="auto" w:fill="FFFFFF"/>
    </w:rPr>
  </w:style>
  <w:style w:type="paragraph" w:customStyle="1" w:styleId="Bodytext50">
    <w:name w:val="Body text (5)"/>
    <w:basedOn w:val="Normal"/>
    <w:link w:val="Bodytext5"/>
    <w:rsid w:val="00DF2C20"/>
    <w:pPr>
      <w:widowControl w:val="0"/>
      <w:shd w:val="clear" w:color="auto" w:fill="FFFFFF"/>
      <w:spacing w:before="600" w:after="480" w:line="240" w:lineRule="atLeast"/>
      <w:ind w:hanging="960"/>
    </w:pPr>
    <w:rPr>
      <w:b/>
      <w:bCs/>
      <w:sz w:val="23"/>
      <w:szCs w:val="23"/>
    </w:rPr>
  </w:style>
  <w:style w:type="character" w:customStyle="1" w:styleId="Bodytext6">
    <w:name w:val="Body text (6)_"/>
    <w:link w:val="Bodytext61"/>
    <w:locked/>
    <w:rsid w:val="00DF2C20"/>
    <w:rPr>
      <w:sz w:val="23"/>
      <w:szCs w:val="23"/>
      <w:shd w:val="clear" w:color="auto" w:fill="FFFFFF"/>
    </w:rPr>
  </w:style>
  <w:style w:type="paragraph" w:customStyle="1" w:styleId="Bodytext61">
    <w:name w:val="Body text (6)1"/>
    <w:basedOn w:val="Normal"/>
    <w:link w:val="Bodytext6"/>
    <w:rsid w:val="00DF2C20"/>
    <w:pPr>
      <w:widowControl w:val="0"/>
      <w:shd w:val="clear" w:color="auto" w:fill="FFFFFF"/>
      <w:spacing w:before="480" w:after="0" w:line="409" w:lineRule="exact"/>
      <w:jc w:val="both"/>
    </w:pPr>
    <w:rPr>
      <w:sz w:val="23"/>
      <w:szCs w:val="23"/>
    </w:rPr>
  </w:style>
  <w:style w:type="character" w:customStyle="1" w:styleId="Headerorfooter">
    <w:name w:val="Header or footer_"/>
    <w:link w:val="Headerorfooter1"/>
    <w:locked/>
    <w:rsid w:val="00DF2C20"/>
    <w:rPr>
      <w:shd w:val="clear" w:color="auto" w:fill="FFFFFF"/>
    </w:rPr>
  </w:style>
  <w:style w:type="paragraph" w:customStyle="1" w:styleId="Headerorfooter1">
    <w:name w:val="Header or footer1"/>
    <w:basedOn w:val="Normal"/>
    <w:link w:val="Headerorfooter"/>
    <w:rsid w:val="00DF2C20"/>
    <w:pPr>
      <w:widowControl w:val="0"/>
      <w:shd w:val="clear" w:color="auto" w:fill="FFFFFF"/>
      <w:spacing w:after="0" w:line="240" w:lineRule="atLeast"/>
    </w:pPr>
  </w:style>
  <w:style w:type="character" w:customStyle="1" w:styleId="Picturecaption2Exact">
    <w:name w:val="Picture caption (2) Exact"/>
    <w:link w:val="Picturecaption2"/>
    <w:locked/>
    <w:rsid w:val="00DF2C20"/>
    <w:rPr>
      <w:sz w:val="22"/>
      <w:shd w:val="clear" w:color="auto" w:fill="FFFFFF"/>
    </w:rPr>
  </w:style>
  <w:style w:type="paragraph" w:customStyle="1" w:styleId="Picturecaption2">
    <w:name w:val="Picture caption (2)"/>
    <w:basedOn w:val="Normal"/>
    <w:link w:val="Picturecaption2Exact"/>
    <w:rsid w:val="00DF2C20"/>
    <w:pPr>
      <w:widowControl w:val="0"/>
      <w:shd w:val="clear" w:color="auto" w:fill="FFFFFF"/>
      <w:spacing w:after="0" w:line="240" w:lineRule="atLeast"/>
    </w:pPr>
    <w:rPr>
      <w:sz w:val="22"/>
    </w:rPr>
  </w:style>
  <w:style w:type="character" w:customStyle="1" w:styleId="Bodytext7">
    <w:name w:val="Body text (7)_"/>
    <w:link w:val="Bodytext70"/>
    <w:locked/>
    <w:rsid w:val="00DF2C20"/>
    <w:rPr>
      <w:i/>
      <w:iCs/>
      <w:sz w:val="18"/>
      <w:szCs w:val="18"/>
      <w:shd w:val="clear" w:color="auto" w:fill="FFFFFF"/>
    </w:rPr>
  </w:style>
  <w:style w:type="paragraph" w:customStyle="1" w:styleId="Bodytext70">
    <w:name w:val="Body text (7)"/>
    <w:basedOn w:val="Normal"/>
    <w:link w:val="Bodytext7"/>
    <w:rsid w:val="00DF2C20"/>
    <w:pPr>
      <w:widowControl w:val="0"/>
      <w:shd w:val="clear" w:color="auto" w:fill="FFFFFF"/>
      <w:spacing w:after="0" w:line="216" w:lineRule="exact"/>
      <w:jc w:val="both"/>
    </w:pPr>
    <w:rPr>
      <w:i/>
      <w:iCs/>
      <w:sz w:val="18"/>
      <w:szCs w:val="18"/>
    </w:rPr>
  </w:style>
  <w:style w:type="character" w:customStyle="1" w:styleId="Bodytext8">
    <w:name w:val="Body text (8)_"/>
    <w:link w:val="Bodytext80"/>
    <w:locked/>
    <w:rsid w:val="00DF2C20"/>
    <w:rPr>
      <w:sz w:val="18"/>
      <w:szCs w:val="18"/>
      <w:shd w:val="clear" w:color="auto" w:fill="FFFFFF"/>
    </w:rPr>
  </w:style>
  <w:style w:type="paragraph" w:customStyle="1" w:styleId="Bodytext80">
    <w:name w:val="Body text (8)"/>
    <w:basedOn w:val="Normal"/>
    <w:link w:val="Bodytext8"/>
    <w:rsid w:val="00DF2C20"/>
    <w:pPr>
      <w:widowControl w:val="0"/>
      <w:shd w:val="clear" w:color="auto" w:fill="FFFFFF"/>
      <w:spacing w:after="0" w:line="216" w:lineRule="exact"/>
      <w:jc w:val="both"/>
    </w:pPr>
    <w:rPr>
      <w:sz w:val="18"/>
      <w:szCs w:val="18"/>
    </w:rPr>
  </w:style>
  <w:style w:type="character" w:customStyle="1" w:styleId="Bodytext9">
    <w:name w:val="Body text (9)_"/>
    <w:link w:val="Bodytext90"/>
    <w:locked/>
    <w:rsid w:val="00DF2C20"/>
    <w:rPr>
      <w:i/>
      <w:iCs/>
      <w:sz w:val="23"/>
      <w:szCs w:val="23"/>
      <w:shd w:val="clear" w:color="auto" w:fill="FFFFFF"/>
    </w:rPr>
  </w:style>
  <w:style w:type="paragraph" w:customStyle="1" w:styleId="Bodytext90">
    <w:name w:val="Body text (9)"/>
    <w:basedOn w:val="Normal"/>
    <w:link w:val="Bodytext9"/>
    <w:rsid w:val="00DF2C20"/>
    <w:pPr>
      <w:widowControl w:val="0"/>
      <w:shd w:val="clear" w:color="auto" w:fill="FFFFFF"/>
      <w:spacing w:after="660" w:line="276" w:lineRule="exact"/>
      <w:jc w:val="center"/>
    </w:pPr>
    <w:rPr>
      <w:i/>
      <w:iCs/>
      <w:sz w:val="23"/>
      <w:szCs w:val="23"/>
    </w:rPr>
  </w:style>
  <w:style w:type="character" w:customStyle="1" w:styleId="Heading50">
    <w:name w:val="Heading #5_"/>
    <w:link w:val="Heading51"/>
    <w:locked/>
    <w:rsid w:val="00DF2C20"/>
    <w:rPr>
      <w:sz w:val="23"/>
      <w:szCs w:val="23"/>
      <w:shd w:val="clear" w:color="auto" w:fill="FFFFFF"/>
    </w:rPr>
  </w:style>
  <w:style w:type="paragraph" w:customStyle="1" w:styleId="Heading51">
    <w:name w:val="Heading #5"/>
    <w:basedOn w:val="Normal"/>
    <w:link w:val="Heading50"/>
    <w:rsid w:val="00DF2C20"/>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link w:val="Tablecaption1"/>
    <w:locked/>
    <w:rsid w:val="00DF2C20"/>
    <w:rPr>
      <w:sz w:val="23"/>
      <w:szCs w:val="23"/>
      <w:shd w:val="clear" w:color="auto" w:fill="FFFFFF"/>
    </w:rPr>
  </w:style>
  <w:style w:type="paragraph" w:customStyle="1" w:styleId="Tablecaption1">
    <w:name w:val="Table caption1"/>
    <w:basedOn w:val="Normal"/>
    <w:link w:val="Tablecaption"/>
    <w:rsid w:val="00DF2C20"/>
    <w:pPr>
      <w:widowControl w:val="0"/>
      <w:shd w:val="clear" w:color="auto" w:fill="FFFFFF"/>
      <w:spacing w:after="0" w:line="240" w:lineRule="atLeast"/>
    </w:pPr>
    <w:rPr>
      <w:sz w:val="23"/>
      <w:szCs w:val="23"/>
    </w:rPr>
  </w:style>
  <w:style w:type="character" w:customStyle="1" w:styleId="Heading10">
    <w:name w:val="Heading #1_"/>
    <w:link w:val="Heading11"/>
    <w:locked/>
    <w:rsid w:val="00DF2C20"/>
    <w:rPr>
      <w:shd w:val="clear" w:color="auto" w:fill="FFFFFF"/>
    </w:rPr>
  </w:style>
  <w:style w:type="paragraph" w:customStyle="1" w:styleId="Heading11">
    <w:name w:val="Heading #11"/>
    <w:basedOn w:val="Normal"/>
    <w:link w:val="Heading10"/>
    <w:rsid w:val="00DF2C20"/>
    <w:pPr>
      <w:widowControl w:val="0"/>
      <w:shd w:val="clear" w:color="auto" w:fill="FFFFFF"/>
      <w:spacing w:after="0" w:line="240" w:lineRule="atLeast"/>
      <w:jc w:val="both"/>
      <w:outlineLvl w:val="0"/>
    </w:pPr>
  </w:style>
  <w:style w:type="character" w:customStyle="1" w:styleId="Bodytext100">
    <w:name w:val="Body text (10)_"/>
    <w:link w:val="Bodytext101"/>
    <w:locked/>
    <w:rsid w:val="00DF2C20"/>
    <w:rPr>
      <w:b/>
      <w:bCs/>
      <w:sz w:val="22"/>
      <w:shd w:val="clear" w:color="auto" w:fill="FFFFFF"/>
    </w:rPr>
  </w:style>
  <w:style w:type="paragraph" w:customStyle="1" w:styleId="Bodytext101">
    <w:name w:val="Body text (10)"/>
    <w:basedOn w:val="Normal"/>
    <w:link w:val="Bodytext100"/>
    <w:rsid w:val="00DF2C20"/>
    <w:pPr>
      <w:widowControl w:val="0"/>
      <w:shd w:val="clear" w:color="auto" w:fill="FFFFFF"/>
      <w:spacing w:after="0" w:line="240" w:lineRule="atLeast"/>
      <w:jc w:val="both"/>
    </w:pPr>
    <w:rPr>
      <w:b/>
      <w:bCs/>
      <w:sz w:val="22"/>
    </w:rPr>
  </w:style>
  <w:style w:type="character" w:customStyle="1" w:styleId="Tablecaption2">
    <w:name w:val="Table caption (2)_"/>
    <w:link w:val="Tablecaption20"/>
    <w:locked/>
    <w:rsid w:val="00DF2C20"/>
    <w:rPr>
      <w:sz w:val="18"/>
      <w:szCs w:val="18"/>
      <w:shd w:val="clear" w:color="auto" w:fill="FFFFFF"/>
    </w:rPr>
  </w:style>
  <w:style w:type="paragraph" w:customStyle="1" w:styleId="Tablecaption20">
    <w:name w:val="Table caption (2)"/>
    <w:basedOn w:val="Normal"/>
    <w:link w:val="Tablecaption2"/>
    <w:rsid w:val="00DF2C20"/>
    <w:pPr>
      <w:widowControl w:val="0"/>
      <w:shd w:val="clear" w:color="auto" w:fill="FFFFFF"/>
      <w:spacing w:after="0" w:line="240" w:lineRule="atLeast"/>
    </w:pPr>
    <w:rPr>
      <w:sz w:val="18"/>
      <w:szCs w:val="18"/>
    </w:rPr>
  </w:style>
  <w:style w:type="character" w:customStyle="1" w:styleId="Picturecaption">
    <w:name w:val="Picture caption_"/>
    <w:link w:val="Picturecaption0"/>
    <w:locked/>
    <w:rsid w:val="00DF2C20"/>
    <w:rPr>
      <w:sz w:val="18"/>
      <w:szCs w:val="18"/>
      <w:shd w:val="clear" w:color="auto" w:fill="FFFFFF"/>
    </w:rPr>
  </w:style>
  <w:style w:type="paragraph" w:customStyle="1" w:styleId="Picturecaption0">
    <w:name w:val="Picture caption"/>
    <w:basedOn w:val="Normal"/>
    <w:link w:val="Picturecaption"/>
    <w:rsid w:val="00DF2C20"/>
    <w:pPr>
      <w:widowControl w:val="0"/>
      <w:shd w:val="clear" w:color="auto" w:fill="FFFFFF"/>
      <w:spacing w:after="0" w:line="240" w:lineRule="atLeast"/>
      <w:jc w:val="both"/>
    </w:pPr>
    <w:rPr>
      <w:sz w:val="18"/>
      <w:szCs w:val="18"/>
    </w:rPr>
  </w:style>
  <w:style w:type="character" w:customStyle="1" w:styleId="Tablecaption3">
    <w:name w:val="Table caption (3)_"/>
    <w:link w:val="Tablecaption30"/>
    <w:locked/>
    <w:rsid w:val="00DF2C20"/>
    <w:rPr>
      <w:sz w:val="17"/>
      <w:szCs w:val="17"/>
      <w:shd w:val="clear" w:color="auto" w:fill="FFFFFF"/>
    </w:rPr>
  </w:style>
  <w:style w:type="paragraph" w:customStyle="1" w:styleId="Tablecaption30">
    <w:name w:val="Table caption (3)"/>
    <w:basedOn w:val="Normal"/>
    <w:link w:val="Tablecaption3"/>
    <w:rsid w:val="00DF2C20"/>
    <w:pPr>
      <w:widowControl w:val="0"/>
      <w:shd w:val="clear" w:color="auto" w:fill="FFFFFF"/>
      <w:spacing w:after="0" w:line="240" w:lineRule="atLeast"/>
    </w:pPr>
    <w:rPr>
      <w:sz w:val="17"/>
      <w:szCs w:val="17"/>
    </w:rPr>
  </w:style>
  <w:style w:type="character" w:customStyle="1" w:styleId="Bodytext11">
    <w:name w:val="Body text (11)_"/>
    <w:link w:val="Bodytext110"/>
    <w:locked/>
    <w:rsid w:val="00DF2C20"/>
    <w:rPr>
      <w:b/>
      <w:bCs/>
      <w:i/>
      <w:iCs/>
      <w:sz w:val="23"/>
      <w:szCs w:val="23"/>
      <w:shd w:val="clear" w:color="auto" w:fill="FFFFFF"/>
    </w:rPr>
  </w:style>
  <w:style w:type="paragraph" w:customStyle="1" w:styleId="Bodytext110">
    <w:name w:val="Body text (11)"/>
    <w:basedOn w:val="Normal"/>
    <w:link w:val="Bodytext11"/>
    <w:rsid w:val="00DF2C20"/>
    <w:pPr>
      <w:widowControl w:val="0"/>
      <w:shd w:val="clear" w:color="auto" w:fill="FFFFFF"/>
      <w:spacing w:after="360" w:line="270" w:lineRule="exact"/>
    </w:pPr>
    <w:rPr>
      <w:b/>
      <w:bCs/>
      <w:i/>
      <w:iCs/>
      <w:sz w:val="23"/>
      <w:szCs w:val="23"/>
    </w:rPr>
  </w:style>
  <w:style w:type="character" w:customStyle="1" w:styleId="Bodytext13Exact">
    <w:name w:val="Body text (13) Exact"/>
    <w:link w:val="Bodytext13"/>
    <w:locked/>
    <w:rsid w:val="00DF2C20"/>
    <w:rPr>
      <w:spacing w:val="6"/>
      <w:sz w:val="15"/>
      <w:szCs w:val="15"/>
      <w:shd w:val="clear" w:color="auto" w:fill="FFFFFF"/>
    </w:rPr>
  </w:style>
  <w:style w:type="paragraph" w:customStyle="1" w:styleId="Bodytext13">
    <w:name w:val="Body text (13)"/>
    <w:basedOn w:val="Normal"/>
    <w:link w:val="Bodytext13Exact"/>
    <w:rsid w:val="00DF2C20"/>
    <w:pPr>
      <w:widowControl w:val="0"/>
      <w:shd w:val="clear" w:color="auto" w:fill="FFFFFF"/>
      <w:spacing w:after="0" w:line="240" w:lineRule="atLeast"/>
      <w:jc w:val="center"/>
    </w:pPr>
    <w:rPr>
      <w:spacing w:val="6"/>
      <w:sz w:val="15"/>
      <w:szCs w:val="15"/>
    </w:rPr>
  </w:style>
  <w:style w:type="character" w:customStyle="1" w:styleId="Bodytext14Exact">
    <w:name w:val="Body text (14) Exact"/>
    <w:link w:val="Bodytext14"/>
    <w:locked/>
    <w:rsid w:val="00DF2C20"/>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DF2C20"/>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link w:val="Bodytext120"/>
    <w:locked/>
    <w:rsid w:val="00DF2C20"/>
    <w:rPr>
      <w:rFonts w:ascii="Segoe UI" w:hAnsi="Segoe UI" w:cs="Segoe UI"/>
      <w:b/>
      <w:bCs/>
      <w:sz w:val="19"/>
      <w:szCs w:val="19"/>
      <w:shd w:val="clear" w:color="auto" w:fill="FFFFFF"/>
    </w:rPr>
  </w:style>
  <w:style w:type="paragraph" w:customStyle="1" w:styleId="Bodytext120">
    <w:name w:val="Body text (12)"/>
    <w:basedOn w:val="Normal"/>
    <w:link w:val="Bodytext12"/>
    <w:rsid w:val="00DF2C20"/>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link w:val="Headerorfooter20"/>
    <w:locked/>
    <w:rsid w:val="00DF2C20"/>
    <w:rPr>
      <w:b/>
      <w:bCs/>
      <w:sz w:val="22"/>
      <w:shd w:val="clear" w:color="auto" w:fill="FFFFFF"/>
    </w:rPr>
  </w:style>
  <w:style w:type="paragraph" w:customStyle="1" w:styleId="Headerorfooter20">
    <w:name w:val="Header or footer (2)"/>
    <w:basedOn w:val="Normal"/>
    <w:link w:val="Headerorfooter2"/>
    <w:rsid w:val="00DF2C20"/>
    <w:pPr>
      <w:widowControl w:val="0"/>
      <w:shd w:val="clear" w:color="auto" w:fill="FFFFFF"/>
      <w:spacing w:before="60" w:after="0" w:line="240" w:lineRule="atLeast"/>
      <w:jc w:val="both"/>
    </w:pPr>
    <w:rPr>
      <w:b/>
      <w:bCs/>
      <w:sz w:val="22"/>
    </w:rPr>
  </w:style>
  <w:style w:type="paragraph" w:customStyle="1" w:styleId="Bodytexta">
    <w:name w:val="Body text"/>
    <w:basedOn w:val="Normal"/>
    <w:rsid w:val="00DF2C20"/>
    <w:pPr>
      <w:widowControl w:val="0"/>
      <w:shd w:val="clear" w:color="auto" w:fill="FFFFFF"/>
      <w:spacing w:before="300" w:after="960" w:line="240" w:lineRule="atLeast"/>
      <w:ind w:hanging="260"/>
      <w:jc w:val="center"/>
    </w:pPr>
    <w:rPr>
      <w:rFonts w:eastAsia="Times New Roman" w:cs="Times New Roman"/>
      <w:spacing w:val="3"/>
      <w:sz w:val="22"/>
      <w:lang w:eastAsia="vi-VN"/>
    </w:rPr>
  </w:style>
  <w:style w:type="paragraph" w:customStyle="1" w:styleId="Bodytext60">
    <w:name w:val="Body text (6)"/>
    <w:basedOn w:val="Normal"/>
    <w:rsid w:val="00DF2C20"/>
    <w:pPr>
      <w:widowControl w:val="0"/>
      <w:shd w:val="clear" w:color="auto" w:fill="FFFFFF"/>
      <w:spacing w:after="0" w:line="216" w:lineRule="exact"/>
      <w:jc w:val="both"/>
    </w:pPr>
    <w:rPr>
      <w:rFonts w:eastAsia="Times New Roman" w:cs="Times New Roman"/>
      <w:spacing w:val="3"/>
      <w:sz w:val="10"/>
      <w:szCs w:val="10"/>
      <w:lang w:eastAsia="vi-VN"/>
    </w:rPr>
  </w:style>
  <w:style w:type="character" w:customStyle="1" w:styleId="Headerorfooter3">
    <w:name w:val="Header or footer (3)_"/>
    <w:link w:val="Headerorfooter30"/>
    <w:locked/>
    <w:rsid w:val="00DF2C20"/>
    <w:rPr>
      <w:rFonts w:ascii="Tahoma" w:hAnsi="Tahoma" w:cs="Tahoma"/>
      <w:i/>
      <w:iCs/>
      <w:noProof/>
      <w:shd w:val="clear" w:color="auto" w:fill="FFFFFF"/>
    </w:rPr>
  </w:style>
  <w:style w:type="paragraph" w:customStyle="1" w:styleId="Headerorfooter30">
    <w:name w:val="Header or footer (3)"/>
    <w:basedOn w:val="Normal"/>
    <w:link w:val="Headerorfooter3"/>
    <w:rsid w:val="00DF2C20"/>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link w:val="Headerorfooter40"/>
    <w:locked/>
    <w:rsid w:val="00DF2C20"/>
    <w:rPr>
      <w:spacing w:val="5"/>
      <w:sz w:val="22"/>
      <w:shd w:val="clear" w:color="auto" w:fill="FFFFFF"/>
    </w:rPr>
  </w:style>
  <w:style w:type="paragraph" w:customStyle="1" w:styleId="Headerorfooter40">
    <w:name w:val="Header or footer (4)"/>
    <w:basedOn w:val="Normal"/>
    <w:link w:val="Headerorfooter4"/>
    <w:rsid w:val="00DF2C20"/>
    <w:pPr>
      <w:widowControl w:val="0"/>
      <w:shd w:val="clear" w:color="auto" w:fill="FFFFFF"/>
      <w:spacing w:after="0" w:line="240" w:lineRule="atLeast"/>
      <w:jc w:val="right"/>
    </w:pPr>
    <w:rPr>
      <w:spacing w:val="5"/>
      <w:sz w:val="22"/>
    </w:rPr>
  </w:style>
  <w:style w:type="character" w:customStyle="1" w:styleId="Headerorfooter5">
    <w:name w:val="Header or footer (5)_"/>
    <w:link w:val="Headerorfooter50"/>
    <w:locked/>
    <w:rsid w:val="00DF2C20"/>
    <w:rPr>
      <w:sz w:val="21"/>
      <w:szCs w:val="21"/>
      <w:shd w:val="clear" w:color="auto" w:fill="FFFFFF"/>
    </w:rPr>
  </w:style>
  <w:style w:type="paragraph" w:customStyle="1" w:styleId="Headerorfooter50">
    <w:name w:val="Header or footer (5)"/>
    <w:basedOn w:val="Normal"/>
    <w:link w:val="Headerorfooter5"/>
    <w:rsid w:val="00DF2C20"/>
    <w:pPr>
      <w:widowControl w:val="0"/>
      <w:shd w:val="clear" w:color="auto" w:fill="FFFFFF"/>
      <w:spacing w:after="0" w:line="240" w:lineRule="atLeast"/>
      <w:jc w:val="right"/>
    </w:pPr>
    <w:rPr>
      <w:sz w:val="21"/>
      <w:szCs w:val="21"/>
    </w:rPr>
  </w:style>
  <w:style w:type="paragraph" w:customStyle="1" w:styleId="Heading12">
    <w:name w:val="Heading #1"/>
    <w:basedOn w:val="Normal"/>
    <w:rsid w:val="00DF2C20"/>
    <w:pPr>
      <w:widowControl w:val="0"/>
      <w:shd w:val="clear" w:color="auto" w:fill="FFFFFF"/>
      <w:spacing w:after="0" w:line="240" w:lineRule="atLeast"/>
      <w:jc w:val="both"/>
      <w:outlineLvl w:val="0"/>
    </w:pPr>
    <w:rPr>
      <w:rFonts w:eastAsia="Times New Roman" w:cs="Times New Roman"/>
      <w:b/>
      <w:bCs/>
      <w:spacing w:val="-2"/>
      <w:sz w:val="33"/>
      <w:szCs w:val="33"/>
      <w:lang w:eastAsia="vi-VN"/>
    </w:rPr>
  </w:style>
  <w:style w:type="character" w:customStyle="1" w:styleId="Bodytext130">
    <w:name w:val="Body text (13)_"/>
    <w:link w:val="Bodytext131"/>
    <w:locked/>
    <w:rsid w:val="00DF2C20"/>
    <w:rPr>
      <w:spacing w:val="4"/>
      <w:sz w:val="18"/>
      <w:szCs w:val="18"/>
      <w:shd w:val="clear" w:color="auto" w:fill="FFFFFF"/>
    </w:rPr>
  </w:style>
  <w:style w:type="paragraph" w:customStyle="1" w:styleId="Bodytext131">
    <w:name w:val="Body text (13)1"/>
    <w:basedOn w:val="Normal"/>
    <w:link w:val="Bodytext130"/>
    <w:rsid w:val="00DF2C20"/>
    <w:pPr>
      <w:widowControl w:val="0"/>
      <w:shd w:val="clear" w:color="auto" w:fill="FFFFFF"/>
      <w:spacing w:before="60" w:after="60" w:line="240" w:lineRule="atLeast"/>
      <w:jc w:val="both"/>
    </w:pPr>
    <w:rPr>
      <w:spacing w:val="4"/>
      <w:sz w:val="18"/>
      <w:szCs w:val="18"/>
    </w:rPr>
  </w:style>
  <w:style w:type="paragraph" w:customStyle="1" w:styleId="Bodytext210">
    <w:name w:val="Body text (2)1"/>
    <w:basedOn w:val="Normal"/>
    <w:uiPriority w:val="99"/>
    <w:rsid w:val="00DF2C20"/>
    <w:pPr>
      <w:widowControl w:val="0"/>
      <w:shd w:val="clear" w:color="auto" w:fill="FFFFFF"/>
      <w:spacing w:after="0" w:line="264" w:lineRule="exact"/>
      <w:jc w:val="both"/>
    </w:pPr>
    <w:rPr>
      <w:rFonts w:eastAsia="Times New Roman" w:cs="Times New Roman"/>
      <w:b/>
      <w:bCs/>
      <w:spacing w:val="1"/>
      <w:sz w:val="21"/>
      <w:szCs w:val="21"/>
    </w:rPr>
  </w:style>
  <w:style w:type="character" w:customStyle="1" w:styleId="Heading22">
    <w:name w:val="Heading #2 (2)_"/>
    <w:link w:val="Heading220"/>
    <w:locked/>
    <w:rsid w:val="00DF2C20"/>
    <w:rPr>
      <w:b/>
      <w:bCs/>
      <w:spacing w:val="-3"/>
      <w:sz w:val="22"/>
      <w:shd w:val="clear" w:color="auto" w:fill="FFFFFF"/>
    </w:rPr>
  </w:style>
  <w:style w:type="paragraph" w:customStyle="1" w:styleId="Heading220">
    <w:name w:val="Heading #2 (2)"/>
    <w:basedOn w:val="Normal"/>
    <w:link w:val="Heading22"/>
    <w:rsid w:val="00DF2C20"/>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link w:val="Picturecaption30"/>
    <w:locked/>
    <w:rsid w:val="00DF2C20"/>
    <w:rPr>
      <w:sz w:val="22"/>
      <w:shd w:val="clear" w:color="auto" w:fill="FFFFFF"/>
    </w:rPr>
  </w:style>
  <w:style w:type="paragraph" w:customStyle="1" w:styleId="Picturecaption30">
    <w:name w:val="Picture caption (3)"/>
    <w:basedOn w:val="Normal"/>
    <w:link w:val="Picturecaption3"/>
    <w:rsid w:val="00DF2C20"/>
    <w:pPr>
      <w:widowControl w:val="0"/>
      <w:shd w:val="clear" w:color="auto" w:fill="FFFFFF"/>
      <w:spacing w:after="0" w:line="266" w:lineRule="exact"/>
      <w:jc w:val="both"/>
    </w:pPr>
    <w:rPr>
      <w:sz w:val="22"/>
    </w:rPr>
  </w:style>
  <w:style w:type="character" w:customStyle="1" w:styleId="Picturecaption4">
    <w:name w:val="Picture caption (4)_"/>
    <w:link w:val="Picturecaption40"/>
    <w:locked/>
    <w:rsid w:val="00DF2C20"/>
    <w:rPr>
      <w:b/>
      <w:bCs/>
      <w:sz w:val="22"/>
      <w:shd w:val="clear" w:color="auto" w:fill="FFFFFF"/>
    </w:rPr>
  </w:style>
  <w:style w:type="paragraph" w:customStyle="1" w:styleId="Picturecaption40">
    <w:name w:val="Picture caption (4)"/>
    <w:basedOn w:val="Normal"/>
    <w:link w:val="Picturecaption4"/>
    <w:rsid w:val="00DF2C20"/>
    <w:pPr>
      <w:widowControl w:val="0"/>
      <w:shd w:val="clear" w:color="auto" w:fill="FFFFFF"/>
      <w:spacing w:after="0" w:line="240" w:lineRule="atLeast"/>
    </w:pPr>
    <w:rPr>
      <w:b/>
      <w:bCs/>
      <w:sz w:val="22"/>
    </w:rPr>
  </w:style>
  <w:style w:type="paragraph" w:customStyle="1" w:styleId="Tablecaption0">
    <w:name w:val="Table caption"/>
    <w:basedOn w:val="Normal"/>
    <w:rsid w:val="00DF2C20"/>
    <w:pPr>
      <w:widowControl w:val="0"/>
      <w:shd w:val="clear" w:color="auto" w:fill="FFFFFF"/>
      <w:spacing w:after="0" w:line="240" w:lineRule="atLeast"/>
    </w:pPr>
    <w:rPr>
      <w:rFonts w:eastAsia="Times New Roman" w:cs="Times New Roman"/>
      <w:b/>
      <w:bCs/>
      <w:sz w:val="22"/>
      <w:lang w:eastAsia="vi-VN"/>
    </w:rPr>
  </w:style>
  <w:style w:type="paragraph" w:customStyle="1" w:styleId="Bodytext31">
    <w:name w:val="Body text (3)1"/>
    <w:basedOn w:val="Normal"/>
    <w:rsid w:val="00DF2C20"/>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
    <w:name w:val="Body text (5)1"/>
    <w:basedOn w:val="Normal"/>
    <w:rsid w:val="00DF2C20"/>
    <w:pPr>
      <w:widowControl w:val="0"/>
      <w:shd w:val="clear" w:color="auto" w:fill="FFFFFF"/>
      <w:spacing w:after="0" w:line="240" w:lineRule="atLeast"/>
      <w:jc w:val="both"/>
    </w:pPr>
    <w:rPr>
      <w:rFonts w:eastAsia="Times New Roman" w:cs="Times New Roman"/>
      <w:b/>
      <w:bCs/>
      <w:spacing w:val="10"/>
      <w:w w:val="120"/>
      <w:sz w:val="21"/>
      <w:szCs w:val="21"/>
    </w:rPr>
  </w:style>
  <w:style w:type="character" w:customStyle="1" w:styleId="Footnote2">
    <w:name w:val="Footnote (2)_"/>
    <w:link w:val="Footnote20"/>
    <w:locked/>
    <w:rsid w:val="00DF2C20"/>
    <w:rPr>
      <w:b/>
      <w:bCs/>
      <w:sz w:val="25"/>
      <w:szCs w:val="25"/>
      <w:shd w:val="clear" w:color="auto" w:fill="FFFFFF"/>
    </w:rPr>
  </w:style>
  <w:style w:type="paragraph" w:customStyle="1" w:styleId="Footnote20">
    <w:name w:val="Footnote (2)"/>
    <w:basedOn w:val="Normal"/>
    <w:link w:val="Footnote2"/>
    <w:rsid w:val="00DF2C20"/>
    <w:pPr>
      <w:widowControl w:val="0"/>
      <w:shd w:val="clear" w:color="auto" w:fill="FFFFFF"/>
      <w:spacing w:after="780" w:line="326" w:lineRule="exact"/>
      <w:jc w:val="center"/>
    </w:pPr>
    <w:rPr>
      <w:b/>
      <w:bCs/>
      <w:sz w:val="25"/>
      <w:szCs w:val="25"/>
    </w:rPr>
  </w:style>
  <w:style w:type="character" w:customStyle="1" w:styleId="Footnote3">
    <w:name w:val="Footnote (3)_"/>
    <w:link w:val="Footnote30"/>
    <w:locked/>
    <w:rsid w:val="00DF2C20"/>
    <w:rPr>
      <w:i/>
      <w:iCs/>
      <w:sz w:val="27"/>
      <w:szCs w:val="27"/>
      <w:shd w:val="clear" w:color="auto" w:fill="FFFFFF"/>
    </w:rPr>
  </w:style>
  <w:style w:type="paragraph" w:customStyle="1" w:styleId="Footnote30">
    <w:name w:val="Footnote (3)"/>
    <w:basedOn w:val="Normal"/>
    <w:link w:val="Footnote3"/>
    <w:rsid w:val="00DF2C20"/>
    <w:pPr>
      <w:widowControl w:val="0"/>
      <w:shd w:val="clear" w:color="auto" w:fill="FFFFFF"/>
      <w:spacing w:before="780" w:after="240" w:line="240" w:lineRule="atLeast"/>
      <w:ind w:firstLine="560"/>
    </w:pPr>
    <w:rPr>
      <w:i/>
      <w:iCs/>
      <w:sz w:val="27"/>
      <w:szCs w:val="27"/>
    </w:rPr>
  </w:style>
  <w:style w:type="character" w:customStyle="1" w:styleId="Footnote">
    <w:name w:val="Footnote_"/>
    <w:link w:val="Footnote0"/>
    <w:locked/>
    <w:rsid w:val="00DF2C20"/>
    <w:rPr>
      <w:sz w:val="26"/>
      <w:szCs w:val="26"/>
      <w:shd w:val="clear" w:color="auto" w:fill="FFFFFF"/>
    </w:rPr>
  </w:style>
  <w:style w:type="paragraph" w:customStyle="1" w:styleId="Footnote0">
    <w:name w:val="Footnote"/>
    <w:basedOn w:val="Normal"/>
    <w:link w:val="Footnote"/>
    <w:rsid w:val="00DF2C20"/>
    <w:pPr>
      <w:widowControl w:val="0"/>
      <w:shd w:val="clear" w:color="auto" w:fill="FFFFFF"/>
      <w:spacing w:after="0" w:line="341" w:lineRule="exact"/>
      <w:ind w:firstLine="560"/>
      <w:jc w:val="both"/>
    </w:pPr>
    <w:rPr>
      <w:sz w:val="26"/>
      <w:szCs w:val="26"/>
    </w:rPr>
  </w:style>
  <w:style w:type="paragraph" w:customStyle="1" w:styleId="Bodytext91">
    <w:name w:val="Body text (9)1"/>
    <w:basedOn w:val="Normal"/>
    <w:uiPriority w:val="99"/>
    <w:rsid w:val="00DF2C20"/>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DF2C20"/>
    <w:pPr>
      <w:spacing w:after="0" w:line="240" w:lineRule="auto"/>
      <w:jc w:val="center"/>
      <w:outlineLvl w:val="0"/>
    </w:pPr>
    <w:rPr>
      <w:rFonts w:eastAsia="Calibri" w:cs="Times New Roman"/>
      <w:b/>
      <w:sz w:val="28"/>
      <w:lang w:val="en-US"/>
    </w:rPr>
  </w:style>
  <w:style w:type="character" w:customStyle="1" w:styleId="Heading70">
    <w:name w:val="Heading #7_"/>
    <w:link w:val="Heading71"/>
    <w:locked/>
    <w:rsid w:val="00DF2C20"/>
    <w:rPr>
      <w:b/>
      <w:bCs/>
      <w:spacing w:val="6"/>
      <w:sz w:val="22"/>
      <w:shd w:val="clear" w:color="auto" w:fill="FFFFFF"/>
    </w:rPr>
  </w:style>
  <w:style w:type="paragraph" w:customStyle="1" w:styleId="Heading71">
    <w:name w:val="Heading #71"/>
    <w:basedOn w:val="Normal"/>
    <w:link w:val="Heading70"/>
    <w:rsid w:val="00DF2C20"/>
    <w:pPr>
      <w:widowControl w:val="0"/>
      <w:shd w:val="clear" w:color="auto" w:fill="FFFFFF"/>
      <w:spacing w:after="300" w:line="307" w:lineRule="exact"/>
      <w:jc w:val="right"/>
      <w:outlineLvl w:val="6"/>
    </w:pPr>
    <w:rPr>
      <w:b/>
      <w:bCs/>
      <w:spacing w:val="6"/>
      <w:sz w:val="22"/>
    </w:rPr>
  </w:style>
  <w:style w:type="character" w:customStyle="1" w:styleId="Heading62">
    <w:name w:val="Heading #6 (2)_"/>
    <w:link w:val="Heading621"/>
    <w:locked/>
    <w:rsid w:val="00DF2C20"/>
    <w:rPr>
      <w:b/>
      <w:bCs/>
      <w:spacing w:val="6"/>
      <w:sz w:val="22"/>
      <w:shd w:val="clear" w:color="auto" w:fill="FFFFFF"/>
    </w:rPr>
  </w:style>
  <w:style w:type="paragraph" w:customStyle="1" w:styleId="Heading621">
    <w:name w:val="Heading #6 (2)1"/>
    <w:basedOn w:val="Normal"/>
    <w:link w:val="Heading62"/>
    <w:rsid w:val="00DF2C20"/>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DF2C20"/>
    <w:rPr>
      <w:spacing w:val="3"/>
      <w:sz w:val="22"/>
      <w:shd w:val="clear" w:color="auto" w:fill="FFFFFF"/>
    </w:rPr>
  </w:style>
  <w:style w:type="paragraph" w:customStyle="1" w:styleId="Footnote40">
    <w:name w:val="Footnote (4)"/>
    <w:basedOn w:val="Normal"/>
    <w:link w:val="Footnote4"/>
    <w:rsid w:val="00DF2C20"/>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DF2C20"/>
    <w:rPr>
      <w:b/>
      <w:bCs/>
      <w:spacing w:val="16"/>
      <w:sz w:val="10"/>
      <w:szCs w:val="10"/>
      <w:shd w:val="clear" w:color="auto" w:fill="FFFFFF"/>
    </w:rPr>
  </w:style>
  <w:style w:type="paragraph" w:customStyle="1" w:styleId="Footnote50">
    <w:name w:val="Footnote (5)"/>
    <w:basedOn w:val="Normal"/>
    <w:link w:val="Footnote5"/>
    <w:rsid w:val="00DF2C20"/>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DF2C20"/>
    <w:rPr>
      <w:b/>
      <w:bCs/>
      <w:spacing w:val="17"/>
      <w:sz w:val="9"/>
      <w:szCs w:val="9"/>
      <w:shd w:val="clear" w:color="auto" w:fill="FFFFFF"/>
    </w:rPr>
  </w:style>
  <w:style w:type="paragraph" w:customStyle="1" w:styleId="Footnote60">
    <w:name w:val="Footnote (6)"/>
    <w:basedOn w:val="Normal"/>
    <w:link w:val="Footnote6"/>
    <w:rsid w:val="00DF2C20"/>
    <w:pPr>
      <w:widowControl w:val="0"/>
      <w:shd w:val="clear" w:color="auto" w:fill="FFFFFF"/>
      <w:spacing w:after="0" w:line="240" w:lineRule="atLeast"/>
    </w:pPr>
    <w:rPr>
      <w:b/>
      <w:bCs/>
      <w:spacing w:val="17"/>
      <w:sz w:val="9"/>
      <w:szCs w:val="9"/>
    </w:rPr>
  </w:style>
  <w:style w:type="character" w:customStyle="1" w:styleId="Heading60">
    <w:name w:val="Heading #6_"/>
    <w:link w:val="Heading61"/>
    <w:locked/>
    <w:rsid w:val="00DF2C20"/>
    <w:rPr>
      <w:b/>
      <w:bCs/>
      <w:spacing w:val="1"/>
      <w:sz w:val="22"/>
      <w:shd w:val="clear" w:color="auto" w:fill="FFFFFF"/>
    </w:rPr>
  </w:style>
  <w:style w:type="paragraph" w:customStyle="1" w:styleId="Heading61">
    <w:name w:val="Heading #61"/>
    <w:basedOn w:val="Normal"/>
    <w:link w:val="Heading60"/>
    <w:rsid w:val="00DF2C20"/>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DF2C20"/>
    <w:rPr>
      <w:b/>
      <w:bCs/>
      <w:spacing w:val="1"/>
      <w:sz w:val="22"/>
      <w:shd w:val="clear" w:color="auto" w:fill="FFFFFF"/>
    </w:rPr>
  </w:style>
  <w:style w:type="paragraph" w:customStyle="1" w:styleId="Footnote70">
    <w:name w:val="Footnote (7)"/>
    <w:basedOn w:val="Normal"/>
    <w:link w:val="Footnote7"/>
    <w:rsid w:val="00DF2C20"/>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DF2C20"/>
    <w:rPr>
      <w:i/>
      <w:iCs/>
      <w:spacing w:val="2"/>
      <w:sz w:val="22"/>
      <w:shd w:val="clear" w:color="auto" w:fill="FFFFFF"/>
    </w:rPr>
  </w:style>
  <w:style w:type="paragraph" w:customStyle="1" w:styleId="Footnote80">
    <w:name w:val="Footnote (8)"/>
    <w:basedOn w:val="Normal"/>
    <w:link w:val="Footnote8"/>
    <w:rsid w:val="00DF2C20"/>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DF2C20"/>
    <w:rPr>
      <w:b/>
      <w:bCs/>
      <w:spacing w:val="2"/>
      <w:sz w:val="15"/>
      <w:szCs w:val="15"/>
      <w:shd w:val="clear" w:color="auto" w:fill="FFFFFF"/>
    </w:rPr>
  </w:style>
  <w:style w:type="paragraph" w:customStyle="1" w:styleId="Headerorfooter60">
    <w:name w:val="Header or footer (6)"/>
    <w:basedOn w:val="Normal"/>
    <w:link w:val="Headerorfooter6"/>
    <w:rsid w:val="00DF2C20"/>
    <w:pPr>
      <w:widowControl w:val="0"/>
      <w:shd w:val="clear" w:color="auto" w:fill="FFFFFF"/>
      <w:spacing w:after="0" w:line="240" w:lineRule="atLeast"/>
    </w:pPr>
    <w:rPr>
      <w:b/>
      <w:bCs/>
      <w:spacing w:val="2"/>
      <w:sz w:val="15"/>
      <w:szCs w:val="15"/>
    </w:rPr>
  </w:style>
  <w:style w:type="character" w:customStyle="1" w:styleId="Heading72">
    <w:name w:val="Heading #7 (2)_"/>
    <w:link w:val="Heading721"/>
    <w:locked/>
    <w:rsid w:val="00DF2C20"/>
    <w:rPr>
      <w:b/>
      <w:bCs/>
      <w:spacing w:val="1"/>
      <w:sz w:val="22"/>
      <w:shd w:val="clear" w:color="auto" w:fill="FFFFFF"/>
    </w:rPr>
  </w:style>
  <w:style w:type="paragraph" w:customStyle="1" w:styleId="Heading721">
    <w:name w:val="Heading #7 (2)1"/>
    <w:basedOn w:val="Normal"/>
    <w:link w:val="Heading72"/>
    <w:rsid w:val="00DF2C20"/>
    <w:pPr>
      <w:widowControl w:val="0"/>
      <w:shd w:val="clear" w:color="auto" w:fill="FFFFFF"/>
      <w:spacing w:after="0" w:line="240" w:lineRule="atLeast"/>
      <w:jc w:val="both"/>
      <w:outlineLvl w:val="6"/>
    </w:pPr>
    <w:rPr>
      <w:b/>
      <w:bCs/>
      <w:spacing w:val="1"/>
      <w:sz w:val="22"/>
    </w:rPr>
  </w:style>
  <w:style w:type="character" w:customStyle="1" w:styleId="Heading52">
    <w:name w:val="Heading #5 (2)_"/>
    <w:link w:val="Heading520"/>
    <w:locked/>
    <w:rsid w:val="00DF2C20"/>
    <w:rPr>
      <w:b/>
      <w:bCs/>
      <w:spacing w:val="6"/>
      <w:sz w:val="22"/>
      <w:shd w:val="clear" w:color="auto" w:fill="FFFFFF"/>
    </w:rPr>
  </w:style>
  <w:style w:type="paragraph" w:customStyle="1" w:styleId="Heading520">
    <w:name w:val="Heading #5 (2)"/>
    <w:basedOn w:val="Normal"/>
    <w:link w:val="Heading52"/>
    <w:rsid w:val="00DF2C20"/>
    <w:pPr>
      <w:widowControl w:val="0"/>
      <w:shd w:val="clear" w:color="auto" w:fill="FFFFFF"/>
      <w:spacing w:after="0" w:line="240" w:lineRule="atLeast"/>
      <w:jc w:val="both"/>
      <w:outlineLvl w:val="4"/>
    </w:pPr>
    <w:rPr>
      <w:b/>
      <w:bCs/>
      <w:spacing w:val="6"/>
      <w:sz w:val="22"/>
    </w:rPr>
  </w:style>
  <w:style w:type="character" w:customStyle="1" w:styleId="Heading42">
    <w:name w:val="Heading #4 (2)_"/>
    <w:link w:val="Heading420"/>
    <w:locked/>
    <w:rsid w:val="00DF2C20"/>
    <w:rPr>
      <w:b/>
      <w:bCs/>
      <w:spacing w:val="1"/>
      <w:sz w:val="17"/>
      <w:szCs w:val="17"/>
      <w:shd w:val="clear" w:color="auto" w:fill="FFFFFF"/>
    </w:rPr>
  </w:style>
  <w:style w:type="paragraph" w:customStyle="1" w:styleId="Heading420">
    <w:name w:val="Heading #4 (2)"/>
    <w:basedOn w:val="Normal"/>
    <w:link w:val="Heading42"/>
    <w:rsid w:val="00DF2C20"/>
    <w:pPr>
      <w:widowControl w:val="0"/>
      <w:shd w:val="clear" w:color="auto" w:fill="FFFFFF"/>
      <w:spacing w:after="0" w:line="230" w:lineRule="exact"/>
      <w:jc w:val="both"/>
      <w:outlineLvl w:val="3"/>
    </w:pPr>
    <w:rPr>
      <w:b/>
      <w:bCs/>
      <w:spacing w:val="1"/>
      <w:sz w:val="17"/>
      <w:szCs w:val="17"/>
    </w:rPr>
  </w:style>
  <w:style w:type="character" w:customStyle="1" w:styleId="Heading63">
    <w:name w:val="Heading #6 (3)_"/>
    <w:link w:val="Heading630"/>
    <w:locked/>
    <w:rsid w:val="00DF2C20"/>
    <w:rPr>
      <w:spacing w:val="3"/>
      <w:sz w:val="22"/>
      <w:shd w:val="clear" w:color="auto" w:fill="FFFFFF"/>
    </w:rPr>
  </w:style>
  <w:style w:type="paragraph" w:customStyle="1" w:styleId="Heading630">
    <w:name w:val="Heading #6 (3)"/>
    <w:basedOn w:val="Normal"/>
    <w:link w:val="Heading63"/>
    <w:rsid w:val="00DF2C20"/>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DF2C20"/>
    <w:rPr>
      <w:b/>
      <w:bCs/>
      <w:spacing w:val="1"/>
      <w:sz w:val="17"/>
      <w:szCs w:val="17"/>
      <w:shd w:val="clear" w:color="auto" w:fill="FFFFFF"/>
    </w:rPr>
  </w:style>
  <w:style w:type="paragraph" w:customStyle="1" w:styleId="Footnote90">
    <w:name w:val="Footnote (9)"/>
    <w:basedOn w:val="Normal"/>
    <w:link w:val="Footnote9"/>
    <w:rsid w:val="00DF2C20"/>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DF2C20"/>
    <w:rPr>
      <w:b/>
      <w:bCs/>
      <w:spacing w:val="2"/>
      <w:sz w:val="14"/>
      <w:szCs w:val="14"/>
      <w:shd w:val="clear" w:color="auto" w:fill="FFFFFF"/>
    </w:rPr>
  </w:style>
  <w:style w:type="paragraph" w:customStyle="1" w:styleId="Footnote100">
    <w:name w:val="Footnote (10)"/>
    <w:basedOn w:val="Normal"/>
    <w:link w:val="Footnote10"/>
    <w:rsid w:val="00DF2C20"/>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DF2C20"/>
    <w:rPr>
      <w:b/>
      <w:bCs/>
      <w:spacing w:val="2"/>
      <w:sz w:val="16"/>
      <w:szCs w:val="16"/>
      <w:shd w:val="clear" w:color="auto" w:fill="FFFFFF"/>
    </w:rPr>
  </w:style>
  <w:style w:type="paragraph" w:customStyle="1" w:styleId="Footnote110">
    <w:name w:val="Footnote (11)"/>
    <w:basedOn w:val="Normal"/>
    <w:link w:val="Footnote11"/>
    <w:rsid w:val="00DF2C20"/>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DF2C20"/>
    <w:rPr>
      <w:b/>
      <w:bCs/>
      <w:spacing w:val="3"/>
      <w:sz w:val="16"/>
      <w:szCs w:val="16"/>
      <w:shd w:val="clear" w:color="auto" w:fill="FFFFFF"/>
    </w:rPr>
  </w:style>
  <w:style w:type="paragraph" w:customStyle="1" w:styleId="Footnote120">
    <w:name w:val="Footnote (12)"/>
    <w:basedOn w:val="Normal"/>
    <w:link w:val="Footnote12"/>
    <w:rsid w:val="00DF2C20"/>
    <w:pPr>
      <w:widowControl w:val="0"/>
      <w:shd w:val="clear" w:color="auto" w:fill="FFFFFF"/>
      <w:spacing w:after="0" w:line="235" w:lineRule="exact"/>
      <w:jc w:val="both"/>
    </w:pPr>
    <w:rPr>
      <w:b/>
      <w:bCs/>
      <w:spacing w:val="3"/>
      <w:sz w:val="16"/>
      <w:szCs w:val="16"/>
    </w:rPr>
  </w:style>
  <w:style w:type="character" w:customStyle="1" w:styleId="Heading32">
    <w:name w:val="Heading #3 (2)_"/>
    <w:link w:val="Heading321"/>
    <w:locked/>
    <w:rsid w:val="00DF2C20"/>
    <w:rPr>
      <w:b/>
      <w:bCs/>
      <w:spacing w:val="6"/>
      <w:sz w:val="22"/>
      <w:shd w:val="clear" w:color="auto" w:fill="FFFFFF"/>
    </w:rPr>
  </w:style>
  <w:style w:type="paragraph" w:customStyle="1" w:styleId="Heading321">
    <w:name w:val="Heading #3 (2)1"/>
    <w:basedOn w:val="Normal"/>
    <w:link w:val="Heading32"/>
    <w:rsid w:val="00DF2C20"/>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DF2C20"/>
    <w:rPr>
      <w:spacing w:val="3"/>
      <w:sz w:val="12"/>
      <w:szCs w:val="12"/>
      <w:shd w:val="clear" w:color="auto" w:fill="FFFFFF"/>
    </w:rPr>
  </w:style>
  <w:style w:type="paragraph" w:customStyle="1" w:styleId="Footnote130">
    <w:name w:val="Footnote (13)"/>
    <w:basedOn w:val="Normal"/>
    <w:link w:val="Footnote13"/>
    <w:rsid w:val="00DF2C20"/>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DF2C20"/>
    <w:rPr>
      <w:b/>
      <w:bCs/>
      <w:spacing w:val="1"/>
      <w:sz w:val="16"/>
      <w:szCs w:val="16"/>
      <w:shd w:val="clear" w:color="auto" w:fill="FFFFFF"/>
    </w:rPr>
  </w:style>
  <w:style w:type="paragraph" w:customStyle="1" w:styleId="Footnote140">
    <w:name w:val="Footnote (14)"/>
    <w:basedOn w:val="Normal"/>
    <w:link w:val="Footnote14"/>
    <w:rsid w:val="00DF2C20"/>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DF2C20"/>
    <w:rPr>
      <w:b/>
      <w:bCs/>
      <w:sz w:val="23"/>
      <w:szCs w:val="23"/>
      <w:shd w:val="clear" w:color="auto" w:fill="FFFFFF"/>
    </w:rPr>
  </w:style>
  <w:style w:type="paragraph" w:customStyle="1" w:styleId="Heading730">
    <w:name w:val="Heading #7 (3)"/>
    <w:basedOn w:val="Normal"/>
    <w:link w:val="Heading73"/>
    <w:rsid w:val="00DF2C20"/>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DF2C20"/>
    <w:rPr>
      <w:b/>
      <w:bCs/>
      <w:spacing w:val="6"/>
      <w:sz w:val="22"/>
      <w:shd w:val="clear" w:color="auto" w:fill="FFFFFF"/>
    </w:rPr>
  </w:style>
  <w:style w:type="paragraph" w:customStyle="1" w:styleId="Footnote150">
    <w:name w:val="Footnote (15)"/>
    <w:basedOn w:val="Normal"/>
    <w:link w:val="Footnote15"/>
    <w:rsid w:val="00DF2C20"/>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DF2C20"/>
    <w:rPr>
      <w:b/>
      <w:bCs/>
      <w:spacing w:val="1"/>
      <w:sz w:val="15"/>
      <w:szCs w:val="15"/>
      <w:shd w:val="clear" w:color="auto" w:fill="FFFFFF"/>
    </w:rPr>
  </w:style>
  <w:style w:type="paragraph" w:customStyle="1" w:styleId="Footnote160">
    <w:name w:val="Footnote (16)"/>
    <w:basedOn w:val="Normal"/>
    <w:link w:val="Footnote16"/>
    <w:rsid w:val="00DF2C20"/>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DF2C20"/>
    <w:rPr>
      <w:b/>
      <w:bCs/>
      <w:spacing w:val="2"/>
      <w:sz w:val="15"/>
      <w:szCs w:val="15"/>
      <w:shd w:val="clear" w:color="auto" w:fill="FFFFFF"/>
    </w:rPr>
  </w:style>
  <w:style w:type="paragraph" w:customStyle="1" w:styleId="Footnote170">
    <w:name w:val="Footnote (17)"/>
    <w:basedOn w:val="Normal"/>
    <w:link w:val="Footnote17"/>
    <w:rsid w:val="00DF2C20"/>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DF2C20"/>
    <w:rPr>
      <w:b/>
      <w:bCs/>
      <w:spacing w:val="2"/>
      <w:sz w:val="15"/>
      <w:szCs w:val="15"/>
      <w:shd w:val="clear" w:color="auto" w:fill="FFFFFF"/>
    </w:rPr>
  </w:style>
  <w:style w:type="paragraph" w:customStyle="1" w:styleId="Footnote180">
    <w:name w:val="Footnote (18)"/>
    <w:basedOn w:val="Normal"/>
    <w:link w:val="Footnote18"/>
    <w:rsid w:val="00DF2C20"/>
    <w:pPr>
      <w:widowControl w:val="0"/>
      <w:shd w:val="clear" w:color="auto" w:fill="FFFFFF"/>
      <w:spacing w:after="0" w:line="240" w:lineRule="atLeast"/>
      <w:jc w:val="both"/>
    </w:pPr>
    <w:rPr>
      <w:b/>
      <w:bCs/>
      <w:spacing w:val="2"/>
      <w:sz w:val="15"/>
      <w:szCs w:val="15"/>
    </w:rPr>
  </w:style>
  <w:style w:type="character" w:customStyle="1" w:styleId="Bodytext15">
    <w:name w:val="Body text (15)_"/>
    <w:link w:val="Bodytext150"/>
    <w:locked/>
    <w:rsid w:val="00DF2C20"/>
    <w:rPr>
      <w:rFonts w:ascii="MS Mincho" w:eastAsia="MS Mincho" w:hAnsi="MS Mincho"/>
      <w:spacing w:val="18"/>
      <w:sz w:val="13"/>
      <w:szCs w:val="13"/>
      <w:shd w:val="clear" w:color="auto" w:fill="FFFFFF"/>
    </w:rPr>
  </w:style>
  <w:style w:type="paragraph" w:customStyle="1" w:styleId="Bodytext150">
    <w:name w:val="Body text (15)"/>
    <w:basedOn w:val="Normal"/>
    <w:link w:val="Bodytext15"/>
    <w:rsid w:val="00DF2C20"/>
    <w:pPr>
      <w:widowControl w:val="0"/>
      <w:shd w:val="clear" w:color="auto" w:fill="FFFFFF"/>
      <w:spacing w:after="0" w:line="240" w:lineRule="atLeast"/>
    </w:pPr>
    <w:rPr>
      <w:rFonts w:ascii="MS Mincho" w:eastAsia="MS Mincho" w:hAnsi="MS Mincho"/>
      <w:spacing w:val="18"/>
      <w:sz w:val="13"/>
      <w:szCs w:val="13"/>
    </w:rPr>
  </w:style>
  <w:style w:type="character" w:customStyle="1" w:styleId="Heading53">
    <w:name w:val="Heading #5 (3)_"/>
    <w:link w:val="Heading530"/>
    <w:locked/>
    <w:rsid w:val="00DF2C20"/>
    <w:rPr>
      <w:b/>
      <w:bCs/>
      <w:spacing w:val="1"/>
      <w:sz w:val="22"/>
      <w:shd w:val="clear" w:color="auto" w:fill="FFFFFF"/>
    </w:rPr>
  </w:style>
  <w:style w:type="paragraph" w:customStyle="1" w:styleId="Heading530">
    <w:name w:val="Heading #5 (3)"/>
    <w:basedOn w:val="Normal"/>
    <w:link w:val="Heading53"/>
    <w:rsid w:val="00DF2C20"/>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DF2C20"/>
    <w:rPr>
      <w:b/>
      <w:bCs/>
      <w:spacing w:val="16"/>
      <w:sz w:val="10"/>
      <w:szCs w:val="10"/>
      <w:shd w:val="clear" w:color="auto" w:fill="FFFFFF"/>
    </w:rPr>
  </w:style>
  <w:style w:type="paragraph" w:customStyle="1" w:styleId="Footnote190">
    <w:name w:val="Footnote (19)"/>
    <w:basedOn w:val="Normal"/>
    <w:link w:val="Footnote19"/>
    <w:rsid w:val="00DF2C20"/>
    <w:pPr>
      <w:widowControl w:val="0"/>
      <w:shd w:val="clear" w:color="auto" w:fill="FFFFFF"/>
      <w:spacing w:after="60" w:line="240" w:lineRule="atLeast"/>
      <w:jc w:val="both"/>
    </w:pPr>
    <w:rPr>
      <w:b/>
      <w:bCs/>
      <w:spacing w:val="16"/>
      <w:sz w:val="10"/>
      <w:szCs w:val="10"/>
    </w:rPr>
  </w:style>
  <w:style w:type="character" w:customStyle="1" w:styleId="Bodytext16">
    <w:name w:val="Body text (16)_"/>
    <w:link w:val="Bodytext160"/>
    <w:locked/>
    <w:rsid w:val="00DF2C20"/>
    <w:rPr>
      <w:b/>
      <w:bCs/>
      <w:spacing w:val="5"/>
      <w:shd w:val="clear" w:color="auto" w:fill="FFFFFF"/>
    </w:rPr>
  </w:style>
  <w:style w:type="paragraph" w:customStyle="1" w:styleId="Bodytext160">
    <w:name w:val="Body text (16)"/>
    <w:basedOn w:val="Normal"/>
    <w:link w:val="Bodytext16"/>
    <w:rsid w:val="00DF2C20"/>
    <w:pPr>
      <w:widowControl w:val="0"/>
      <w:shd w:val="clear" w:color="auto" w:fill="FFFFFF"/>
      <w:spacing w:after="0" w:line="240" w:lineRule="atLeast"/>
      <w:jc w:val="center"/>
    </w:pPr>
    <w:rPr>
      <w:b/>
      <w:bCs/>
      <w:spacing w:val="5"/>
    </w:rPr>
  </w:style>
  <w:style w:type="character" w:customStyle="1" w:styleId="Bodytext17">
    <w:name w:val="Body text (17)_"/>
    <w:link w:val="Bodytext170"/>
    <w:locked/>
    <w:rsid w:val="00DF2C20"/>
    <w:rPr>
      <w:b/>
      <w:bCs/>
      <w:i/>
      <w:iCs/>
      <w:spacing w:val="2"/>
      <w:shd w:val="clear" w:color="auto" w:fill="FFFFFF"/>
    </w:rPr>
  </w:style>
  <w:style w:type="paragraph" w:customStyle="1" w:styleId="Bodytext170">
    <w:name w:val="Body text (17)"/>
    <w:basedOn w:val="Normal"/>
    <w:link w:val="Bodytext17"/>
    <w:rsid w:val="00DF2C20"/>
    <w:pPr>
      <w:widowControl w:val="0"/>
      <w:shd w:val="clear" w:color="auto" w:fill="FFFFFF"/>
      <w:spacing w:after="420" w:line="240" w:lineRule="atLeast"/>
      <w:jc w:val="center"/>
    </w:pPr>
    <w:rPr>
      <w:b/>
      <w:bCs/>
      <w:i/>
      <w:iCs/>
      <w:spacing w:val="2"/>
    </w:rPr>
  </w:style>
  <w:style w:type="character" w:customStyle="1" w:styleId="Bodytext18">
    <w:name w:val="Body text (18)_"/>
    <w:link w:val="Bodytext180"/>
    <w:locked/>
    <w:rsid w:val="00DF2C20"/>
    <w:rPr>
      <w:b/>
      <w:bCs/>
      <w:spacing w:val="6"/>
      <w:sz w:val="16"/>
      <w:szCs w:val="16"/>
      <w:shd w:val="clear" w:color="auto" w:fill="FFFFFF"/>
    </w:rPr>
  </w:style>
  <w:style w:type="paragraph" w:customStyle="1" w:styleId="Bodytext180">
    <w:name w:val="Body text (18)"/>
    <w:basedOn w:val="Normal"/>
    <w:link w:val="Bodytext18"/>
    <w:rsid w:val="00DF2C20"/>
    <w:pPr>
      <w:widowControl w:val="0"/>
      <w:shd w:val="clear" w:color="auto" w:fill="FFFFFF"/>
      <w:spacing w:after="0" w:line="216" w:lineRule="exact"/>
      <w:jc w:val="both"/>
    </w:pPr>
    <w:rPr>
      <w:b/>
      <w:bCs/>
      <w:spacing w:val="6"/>
      <w:sz w:val="16"/>
      <w:szCs w:val="16"/>
    </w:rPr>
  </w:style>
  <w:style w:type="character" w:customStyle="1" w:styleId="Bodytext19">
    <w:name w:val="Body text (19)_"/>
    <w:link w:val="Bodytext190"/>
    <w:locked/>
    <w:rsid w:val="00DF2C20"/>
    <w:rPr>
      <w:rFonts w:ascii="Sylfaen" w:hAnsi="Sylfaen"/>
      <w:i/>
      <w:iCs/>
      <w:noProof/>
      <w:shd w:val="clear" w:color="auto" w:fill="FFFFFF"/>
    </w:rPr>
  </w:style>
  <w:style w:type="paragraph" w:customStyle="1" w:styleId="Bodytext190">
    <w:name w:val="Body text (19)"/>
    <w:basedOn w:val="Normal"/>
    <w:link w:val="Bodytext19"/>
    <w:rsid w:val="00DF2C20"/>
    <w:pPr>
      <w:widowControl w:val="0"/>
      <w:shd w:val="clear" w:color="auto" w:fill="FFFFFF"/>
      <w:spacing w:before="120" w:after="0" w:line="240" w:lineRule="atLeast"/>
    </w:pPr>
    <w:rPr>
      <w:rFonts w:ascii="Sylfaen" w:hAnsi="Sylfaen"/>
      <w:i/>
      <w:iCs/>
      <w:noProof/>
    </w:rPr>
  </w:style>
  <w:style w:type="character" w:customStyle="1" w:styleId="Tablecaption4">
    <w:name w:val="Table caption (4)_"/>
    <w:link w:val="Tablecaption40"/>
    <w:locked/>
    <w:rsid w:val="00DF2C20"/>
    <w:rPr>
      <w:spacing w:val="5"/>
      <w:sz w:val="18"/>
      <w:szCs w:val="18"/>
      <w:shd w:val="clear" w:color="auto" w:fill="FFFFFF"/>
    </w:rPr>
  </w:style>
  <w:style w:type="paragraph" w:customStyle="1" w:styleId="Tablecaption40">
    <w:name w:val="Table caption (4)"/>
    <w:basedOn w:val="Normal"/>
    <w:link w:val="Tablecaption4"/>
    <w:rsid w:val="00DF2C20"/>
    <w:pPr>
      <w:widowControl w:val="0"/>
      <w:shd w:val="clear" w:color="auto" w:fill="FFFFFF"/>
      <w:spacing w:after="0" w:line="235" w:lineRule="exact"/>
      <w:jc w:val="both"/>
    </w:pPr>
    <w:rPr>
      <w:spacing w:val="5"/>
      <w:sz w:val="18"/>
      <w:szCs w:val="18"/>
    </w:rPr>
  </w:style>
  <w:style w:type="paragraph" w:customStyle="1" w:styleId="Bodytext410">
    <w:name w:val="Body text (4)1"/>
    <w:basedOn w:val="Normal"/>
    <w:uiPriority w:val="99"/>
    <w:rsid w:val="00DF2C20"/>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DF2C20"/>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DF2C20"/>
    <w:rPr>
      <w:b/>
      <w:bCs/>
      <w:spacing w:val="-7"/>
      <w:sz w:val="27"/>
      <w:szCs w:val="27"/>
      <w:shd w:val="clear" w:color="auto" w:fill="FFFFFF"/>
    </w:rPr>
  </w:style>
  <w:style w:type="paragraph" w:customStyle="1" w:styleId="Tableofcontents20">
    <w:name w:val="Table of contents (2)"/>
    <w:basedOn w:val="Normal"/>
    <w:link w:val="Tableofcontents2"/>
    <w:rsid w:val="00DF2C20"/>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DF2C20"/>
    <w:rPr>
      <w:spacing w:val="-7"/>
      <w:sz w:val="26"/>
      <w:szCs w:val="26"/>
      <w:shd w:val="clear" w:color="auto" w:fill="FFFFFF"/>
    </w:rPr>
  </w:style>
  <w:style w:type="paragraph" w:customStyle="1" w:styleId="Tableofcontents30">
    <w:name w:val="Table of contents (3)"/>
    <w:basedOn w:val="Normal"/>
    <w:link w:val="Tableofcontents3"/>
    <w:rsid w:val="00DF2C20"/>
    <w:pPr>
      <w:widowControl w:val="0"/>
      <w:shd w:val="clear" w:color="auto" w:fill="FFFFFF"/>
      <w:spacing w:before="540" w:after="240" w:line="240" w:lineRule="atLeast"/>
      <w:jc w:val="both"/>
    </w:pPr>
    <w:rPr>
      <w:spacing w:val="-7"/>
      <w:sz w:val="26"/>
      <w:szCs w:val="26"/>
    </w:rPr>
  </w:style>
  <w:style w:type="character" w:customStyle="1" w:styleId="Tableofcontents">
    <w:name w:val="Table of contents_"/>
    <w:link w:val="Tableofcontents0"/>
    <w:locked/>
    <w:rsid w:val="00DF2C20"/>
    <w:rPr>
      <w:spacing w:val="-5"/>
      <w:shd w:val="clear" w:color="auto" w:fill="FFFFFF"/>
    </w:rPr>
  </w:style>
  <w:style w:type="paragraph" w:customStyle="1" w:styleId="Tableofcontents0">
    <w:name w:val="Table of contents"/>
    <w:basedOn w:val="Normal"/>
    <w:link w:val="Tableofcontents"/>
    <w:rsid w:val="00DF2C20"/>
    <w:pPr>
      <w:widowControl w:val="0"/>
      <w:shd w:val="clear" w:color="auto" w:fill="FFFFFF"/>
      <w:spacing w:before="1560" w:after="60" w:line="240" w:lineRule="atLeast"/>
      <w:jc w:val="both"/>
    </w:pPr>
    <w:rPr>
      <w:spacing w:val="-5"/>
    </w:rPr>
  </w:style>
  <w:style w:type="paragraph" w:customStyle="1" w:styleId="Bodytext81">
    <w:name w:val="Body text (8)1"/>
    <w:basedOn w:val="Normal"/>
    <w:uiPriority w:val="99"/>
    <w:rsid w:val="00DF2C20"/>
    <w:pPr>
      <w:widowControl w:val="0"/>
      <w:shd w:val="clear" w:color="auto" w:fill="FFFFFF"/>
      <w:spacing w:after="360" w:line="240" w:lineRule="atLeast"/>
    </w:pPr>
    <w:rPr>
      <w:rFonts w:eastAsia="Courier New" w:cs="Times New Roman"/>
      <w:spacing w:val="-5"/>
      <w:szCs w:val="24"/>
    </w:rPr>
  </w:style>
  <w:style w:type="paragraph" w:customStyle="1" w:styleId="CharCharCharCharCharCharChar">
    <w:name w:val="Char Char Char Char Char Char Char"/>
    <w:autoRedefine/>
    <w:uiPriority w:val="99"/>
    <w:rsid w:val="00DF2C20"/>
    <w:pPr>
      <w:tabs>
        <w:tab w:val="left" w:pos="1152"/>
      </w:tabs>
      <w:spacing w:before="120" w:after="120" w:line="312" w:lineRule="auto"/>
    </w:pPr>
    <w:rPr>
      <w:rFonts w:ascii="Arial" w:eastAsia="Times New Roman" w:hAnsi="Arial" w:cs="Arial"/>
      <w:sz w:val="26"/>
      <w:szCs w:val="26"/>
      <w:lang w:val="en-US"/>
    </w:rPr>
  </w:style>
  <w:style w:type="character" w:customStyle="1" w:styleId="Heading120">
    <w:name w:val="Heading #1 (2)_"/>
    <w:link w:val="Heading121"/>
    <w:locked/>
    <w:rsid w:val="00DF2C20"/>
    <w:rPr>
      <w:i/>
      <w:iCs/>
      <w:spacing w:val="6"/>
      <w:shd w:val="clear" w:color="auto" w:fill="FFFFFF"/>
    </w:rPr>
  </w:style>
  <w:style w:type="paragraph" w:customStyle="1" w:styleId="Heading121">
    <w:name w:val="Heading #1 (2)"/>
    <w:basedOn w:val="Normal"/>
    <w:link w:val="Heading120"/>
    <w:rsid w:val="00DF2C20"/>
    <w:pPr>
      <w:widowControl w:val="0"/>
      <w:shd w:val="clear" w:color="auto" w:fill="FFFFFF"/>
      <w:spacing w:after="180" w:line="240" w:lineRule="atLeast"/>
      <w:jc w:val="both"/>
      <w:outlineLvl w:val="0"/>
    </w:pPr>
    <w:rPr>
      <w:i/>
      <w:iCs/>
      <w:spacing w:val="6"/>
    </w:rPr>
  </w:style>
  <w:style w:type="character" w:customStyle="1" w:styleId="Tablecaption5">
    <w:name w:val="Table caption (5)_"/>
    <w:link w:val="Tablecaption50"/>
    <w:locked/>
    <w:rsid w:val="00DF2C20"/>
    <w:rPr>
      <w:sz w:val="12"/>
      <w:szCs w:val="12"/>
      <w:shd w:val="clear" w:color="auto" w:fill="FFFFFF"/>
    </w:rPr>
  </w:style>
  <w:style w:type="paragraph" w:customStyle="1" w:styleId="Tablecaption50">
    <w:name w:val="Table caption (5)"/>
    <w:basedOn w:val="Normal"/>
    <w:link w:val="Tablecaption5"/>
    <w:rsid w:val="00DF2C20"/>
    <w:pPr>
      <w:widowControl w:val="0"/>
      <w:shd w:val="clear" w:color="auto" w:fill="FFFFFF"/>
      <w:spacing w:after="0" w:line="240" w:lineRule="atLeast"/>
      <w:jc w:val="both"/>
    </w:pPr>
    <w:rPr>
      <w:sz w:val="12"/>
      <w:szCs w:val="12"/>
    </w:rPr>
  </w:style>
  <w:style w:type="character" w:customStyle="1" w:styleId="Heading23">
    <w:name w:val="Heading #2 (3)_"/>
    <w:link w:val="Heading231"/>
    <w:locked/>
    <w:rsid w:val="00DF2C20"/>
    <w:rPr>
      <w:i/>
      <w:iCs/>
      <w:spacing w:val="2"/>
      <w:shd w:val="clear" w:color="auto" w:fill="FFFFFF"/>
    </w:rPr>
  </w:style>
  <w:style w:type="paragraph" w:customStyle="1" w:styleId="Heading231">
    <w:name w:val="Heading #2 (3)1"/>
    <w:basedOn w:val="Normal"/>
    <w:link w:val="Heading23"/>
    <w:rsid w:val="00DF2C20"/>
    <w:pPr>
      <w:widowControl w:val="0"/>
      <w:shd w:val="clear" w:color="auto" w:fill="FFFFFF"/>
      <w:spacing w:before="180" w:after="60" w:line="240" w:lineRule="atLeast"/>
      <w:jc w:val="both"/>
      <w:outlineLvl w:val="1"/>
    </w:pPr>
    <w:rPr>
      <w:i/>
      <w:iCs/>
      <w:spacing w:val="2"/>
    </w:rPr>
  </w:style>
  <w:style w:type="character" w:customStyle="1" w:styleId="Tablecaption6">
    <w:name w:val="Table caption (6)_"/>
    <w:link w:val="Tablecaption61"/>
    <w:locked/>
    <w:rsid w:val="00DF2C20"/>
    <w:rPr>
      <w:i/>
      <w:iCs/>
      <w:spacing w:val="2"/>
      <w:shd w:val="clear" w:color="auto" w:fill="FFFFFF"/>
    </w:rPr>
  </w:style>
  <w:style w:type="paragraph" w:customStyle="1" w:styleId="Tablecaption61">
    <w:name w:val="Table caption (6)1"/>
    <w:basedOn w:val="Normal"/>
    <w:link w:val="Tablecaption6"/>
    <w:rsid w:val="00DF2C20"/>
    <w:pPr>
      <w:widowControl w:val="0"/>
      <w:shd w:val="clear" w:color="auto" w:fill="FFFFFF"/>
      <w:spacing w:after="0" w:line="240" w:lineRule="atLeast"/>
    </w:pPr>
    <w:rPr>
      <w:i/>
      <w:iCs/>
      <w:spacing w:val="2"/>
    </w:rPr>
  </w:style>
  <w:style w:type="character" w:customStyle="1" w:styleId="Tablecaption7">
    <w:name w:val="Table caption (7)_"/>
    <w:link w:val="Tablecaption70"/>
    <w:locked/>
    <w:rsid w:val="00DF2C20"/>
    <w:rPr>
      <w:rFonts w:ascii="Corbel" w:hAnsi="Corbel"/>
      <w:spacing w:val="-11"/>
      <w:shd w:val="clear" w:color="auto" w:fill="FFFFFF"/>
    </w:rPr>
  </w:style>
  <w:style w:type="paragraph" w:customStyle="1" w:styleId="Tablecaption70">
    <w:name w:val="Table caption (7)"/>
    <w:basedOn w:val="Normal"/>
    <w:link w:val="Tablecaption7"/>
    <w:rsid w:val="00DF2C20"/>
    <w:pPr>
      <w:widowControl w:val="0"/>
      <w:shd w:val="clear" w:color="auto" w:fill="FFFFFF"/>
      <w:spacing w:after="0" w:line="240" w:lineRule="atLeast"/>
      <w:jc w:val="both"/>
    </w:pPr>
    <w:rPr>
      <w:rFonts w:ascii="Corbel" w:hAnsi="Corbel"/>
      <w:spacing w:val="-11"/>
    </w:rPr>
  </w:style>
  <w:style w:type="character" w:customStyle="1" w:styleId="Bodytext200">
    <w:name w:val="Body text (20)_"/>
    <w:link w:val="Bodytext201"/>
    <w:locked/>
    <w:rsid w:val="00DF2C20"/>
    <w:rPr>
      <w:rFonts w:ascii="Georgia" w:hAnsi="Georgia"/>
      <w:b/>
      <w:bCs/>
      <w:spacing w:val="-3"/>
      <w:sz w:val="10"/>
      <w:szCs w:val="10"/>
      <w:shd w:val="clear" w:color="auto" w:fill="FFFFFF"/>
    </w:rPr>
  </w:style>
  <w:style w:type="paragraph" w:customStyle="1" w:styleId="Bodytext201">
    <w:name w:val="Body text (20)"/>
    <w:basedOn w:val="Normal"/>
    <w:link w:val="Bodytext200"/>
    <w:rsid w:val="00DF2C20"/>
    <w:pPr>
      <w:widowControl w:val="0"/>
      <w:shd w:val="clear" w:color="auto" w:fill="FFFFFF"/>
      <w:spacing w:after="0" w:line="240" w:lineRule="atLeast"/>
      <w:jc w:val="both"/>
    </w:pPr>
    <w:rPr>
      <w:rFonts w:ascii="Georgia" w:hAnsi="Georgia"/>
      <w:b/>
      <w:bCs/>
      <w:spacing w:val="-3"/>
      <w:sz w:val="10"/>
      <w:szCs w:val="10"/>
    </w:rPr>
  </w:style>
  <w:style w:type="character" w:customStyle="1" w:styleId="Bodytext211">
    <w:name w:val="Body text (21)_"/>
    <w:link w:val="Bodytext212"/>
    <w:locked/>
    <w:rsid w:val="00DF2C20"/>
    <w:rPr>
      <w:i/>
      <w:iCs/>
      <w:sz w:val="12"/>
      <w:szCs w:val="12"/>
      <w:shd w:val="clear" w:color="auto" w:fill="FFFFFF"/>
    </w:rPr>
  </w:style>
  <w:style w:type="paragraph" w:customStyle="1" w:styleId="Bodytext212">
    <w:name w:val="Body text (21)"/>
    <w:basedOn w:val="Normal"/>
    <w:link w:val="Bodytext211"/>
    <w:rsid w:val="00DF2C20"/>
    <w:pPr>
      <w:widowControl w:val="0"/>
      <w:shd w:val="clear" w:color="auto" w:fill="FFFFFF"/>
      <w:spacing w:after="0" w:line="240" w:lineRule="atLeast"/>
    </w:pPr>
    <w:rPr>
      <w:i/>
      <w:iCs/>
      <w:sz w:val="12"/>
      <w:szCs w:val="12"/>
    </w:rPr>
  </w:style>
  <w:style w:type="character" w:customStyle="1" w:styleId="Bodytext220">
    <w:name w:val="Body text (22)_"/>
    <w:link w:val="Bodytext221"/>
    <w:locked/>
    <w:rsid w:val="00DF2C20"/>
    <w:rPr>
      <w:spacing w:val="11"/>
      <w:sz w:val="22"/>
      <w:shd w:val="clear" w:color="auto" w:fill="FFFFFF"/>
    </w:rPr>
  </w:style>
  <w:style w:type="paragraph" w:customStyle="1" w:styleId="Bodytext221">
    <w:name w:val="Body text (22)"/>
    <w:basedOn w:val="Normal"/>
    <w:link w:val="Bodytext220"/>
    <w:rsid w:val="00DF2C20"/>
    <w:pPr>
      <w:widowControl w:val="0"/>
      <w:shd w:val="clear" w:color="auto" w:fill="FFFFFF"/>
      <w:spacing w:after="300" w:line="240" w:lineRule="atLeast"/>
    </w:pPr>
    <w:rPr>
      <w:spacing w:val="11"/>
      <w:sz w:val="22"/>
    </w:rPr>
  </w:style>
  <w:style w:type="character" w:customStyle="1" w:styleId="Bodytext230">
    <w:name w:val="Body text (23)_"/>
    <w:link w:val="Bodytext231"/>
    <w:locked/>
    <w:rsid w:val="00DF2C20"/>
    <w:rPr>
      <w:rFonts w:ascii="Corbel" w:hAnsi="Corbel"/>
      <w:spacing w:val="11"/>
      <w:sz w:val="28"/>
      <w:szCs w:val="28"/>
      <w:shd w:val="clear" w:color="auto" w:fill="FFFFFF"/>
    </w:rPr>
  </w:style>
  <w:style w:type="paragraph" w:customStyle="1" w:styleId="Bodytext231">
    <w:name w:val="Body text (23)"/>
    <w:basedOn w:val="Normal"/>
    <w:link w:val="Bodytext230"/>
    <w:rsid w:val="00DF2C20"/>
    <w:pPr>
      <w:widowControl w:val="0"/>
      <w:shd w:val="clear" w:color="auto" w:fill="FFFFFF"/>
      <w:spacing w:before="300" w:after="0" w:line="403" w:lineRule="exact"/>
    </w:pPr>
    <w:rPr>
      <w:rFonts w:ascii="Corbel" w:hAnsi="Corbel"/>
      <w:spacing w:val="11"/>
      <w:sz w:val="28"/>
      <w:szCs w:val="28"/>
    </w:rPr>
  </w:style>
  <w:style w:type="character" w:customStyle="1" w:styleId="Bodytext240">
    <w:name w:val="Body text (24)_"/>
    <w:link w:val="Bodytext241"/>
    <w:locked/>
    <w:rsid w:val="00DF2C20"/>
    <w:rPr>
      <w:rFonts w:ascii="Corbel" w:hAnsi="Corbel"/>
      <w:spacing w:val="12"/>
      <w:sz w:val="27"/>
      <w:szCs w:val="27"/>
      <w:shd w:val="clear" w:color="auto" w:fill="FFFFFF"/>
    </w:rPr>
  </w:style>
  <w:style w:type="paragraph" w:customStyle="1" w:styleId="Bodytext241">
    <w:name w:val="Body text (24)"/>
    <w:basedOn w:val="Normal"/>
    <w:link w:val="Bodytext240"/>
    <w:rsid w:val="00DF2C20"/>
    <w:pPr>
      <w:widowControl w:val="0"/>
      <w:shd w:val="clear" w:color="auto" w:fill="FFFFFF"/>
      <w:spacing w:after="0" w:line="403" w:lineRule="exact"/>
    </w:pPr>
    <w:rPr>
      <w:rFonts w:ascii="Corbel" w:hAnsi="Corbel"/>
      <w:spacing w:val="12"/>
      <w:sz w:val="27"/>
      <w:szCs w:val="27"/>
    </w:rPr>
  </w:style>
  <w:style w:type="character" w:customStyle="1" w:styleId="Bodytext25">
    <w:name w:val="Body text (25)_"/>
    <w:link w:val="Bodytext250"/>
    <w:locked/>
    <w:rsid w:val="00DF2C20"/>
    <w:rPr>
      <w:rFonts w:ascii="Corbel" w:hAnsi="Corbel"/>
      <w:spacing w:val="11"/>
      <w:sz w:val="28"/>
      <w:szCs w:val="28"/>
      <w:shd w:val="clear" w:color="auto" w:fill="FFFFFF"/>
    </w:rPr>
  </w:style>
  <w:style w:type="paragraph" w:customStyle="1" w:styleId="Bodytext250">
    <w:name w:val="Body text (25)"/>
    <w:basedOn w:val="Normal"/>
    <w:link w:val="Bodytext25"/>
    <w:rsid w:val="00DF2C20"/>
    <w:pPr>
      <w:widowControl w:val="0"/>
      <w:shd w:val="clear" w:color="auto" w:fill="FFFFFF"/>
      <w:spacing w:after="0" w:line="403" w:lineRule="exact"/>
    </w:pPr>
    <w:rPr>
      <w:rFonts w:ascii="Corbel" w:hAnsi="Corbel"/>
      <w:spacing w:val="11"/>
      <w:sz w:val="28"/>
      <w:szCs w:val="28"/>
    </w:rPr>
  </w:style>
  <w:style w:type="character" w:customStyle="1" w:styleId="Bodytext26">
    <w:name w:val="Body text (26)_"/>
    <w:link w:val="Bodytext260"/>
    <w:locked/>
    <w:rsid w:val="00DF2C20"/>
    <w:rPr>
      <w:b/>
      <w:bCs/>
      <w:spacing w:val="20"/>
      <w:sz w:val="26"/>
      <w:szCs w:val="26"/>
      <w:shd w:val="clear" w:color="auto" w:fill="FFFFFF"/>
    </w:rPr>
  </w:style>
  <w:style w:type="paragraph" w:customStyle="1" w:styleId="Bodytext260">
    <w:name w:val="Body text (26)"/>
    <w:basedOn w:val="Normal"/>
    <w:link w:val="Bodytext26"/>
    <w:rsid w:val="00DF2C20"/>
    <w:pPr>
      <w:widowControl w:val="0"/>
      <w:shd w:val="clear" w:color="auto" w:fill="FFFFFF"/>
      <w:spacing w:after="180" w:line="240" w:lineRule="atLeast"/>
    </w:pPr>
    <w:rPr>
      <w:b/>
      <w:bCs/>
      <w:spacing w:val="20"/>
      <w:sz w:val="26"/>
      <w:szCs w:val="26"/>
    </w:rPr>
  </w:style>
  <w:style w:type="character" w:customStyle="1" w:styleId="Bodytext27">
    <w:name w:val="Body text (27)_"/>
    <w:link w:val="Bodytext270"/>
    <w:locked/>
    <w:rsid w:val="00DF2C20"/>
    <w:rPr>
      <w:rFonts w:ascii="Corbel" w:hAnsi="Corbel"/>
      <w:b/>
      <w:bCs/>
      <w:spacing w:val="-15"/>
      <w:shd w:val="clear" w:color="auto" w:fill="FFFFFF"/>
    </w:rPr>
  </w:style>
  <w:style w:type="paragraph" w:customStyle="1" w:styleId="Bodytext270">
    <w:name w:val="Body text (27)"/>
    <w:basedOn w:val="Normal"/>
    <w:link w:val="Bodytext27"/>
    <w:rsid w:val="00DF2C20"/>
    <w:pPr>
      <w:widowControl w:val="0"/>
      <w:shd w:val="clear" w:color="auto" w:fill="FFFFFF"/>
      <w:spacing w:after="0" w:line="240" w:lineRule="atLeast"/>
    </w:pPr>
    <w:rPr>
      <w:rFonts w:ascii="Corbel" w:hAnsi="Corbel"/>
      <w:b/>
      <w:bCs/>
      <w:spacing w:val="-15"/>
    </w:rPr>
  </w:style>
  <w:style w:type="character" w:customStyle="1" w:styleId="Bodytext28">
    <w:name w:val="Body text (28)_"/>
    <w:link w:val="Bodytext280"/>
    <w:locked/>
    <w:rsid w:val="00DF2C20"/>
    <w:rPr>
      <w:spacing w:val="2"/>
      <w:w w:val="200"/>
      <w:sz w:val="8"/>
      <w:szCs w:val="8"/>
      <w:shd w:val="clear" w:color="auto" w:fill="FFFFFF"/>
    </w:rPr>
  </w:style>
  <w:style w:type="paragraph" w:customStyle="1" w:styleId="Bodytext280">
    <w:name w:val="Body text (28)"/>
    <w:basedOn w:val="Normal"/>
    <w:link w:val="Bodytext28"/>
    <w:rsid w:val="00DF2C20"/>
    <w:pPr>
      <w:widowControl w:val="0"/>
      <w:shd w:val="clear" w:color="auto" w:fill="FFFFFF"/>
      <w:spacing w:after="0" w:line="240" w:lineRule="atLeast"/>
    </w:pPr>
    <w:rPr>
      <w:spacing w:val="2"/>
      <w:w w:val="200"/>
      <w:sz w:val="8"/>
      <w:szCs w:val="8"/>
    </w:rPr>
  </w:style>
  <w:style w:type="character" w:customStyle="1" w:styleId="Bodytext29">
    <w:name w:val="Body text (29)_"/>
    <w:link w:val="Bodytext290"/>
    <w:locked/>
    <w:rsid w:val="00DF2C20"/>
    <w:rPr>
      <w:spacing w:val="-3"/>
      <w:sz w:val="10"/>
      <w:szCs w:val="10"/>
      <w:shd w:val="clear" w:color="auto" w:fill="FFFFFF"/>
    </w:rPr>
  </w:style>
  <w:style w:type="paragraph" w:customStyle="1" w:styleId="Bodytext290">
    <w:name w:val="Body text (29)"/>
    <w:basedOn w:val="Normal"/>
    <w:link w:val="Bodytext29"/>
    <w:rsid w:val="00DF2C20"/>
    <w:pPr>
      <w:widowControl w:val="0"/>
      <w:shd w:val="clear" w:color="auto" w:fill="FFFFFF"/>
      <w:spacing w:after="0" w:line="240" w:lineRule="atLeast"/>
    </w:pPr>
    <w:rPr>
      <w:spacing w:val="-3"/>
      <w:sz w:val="10"/>
      <w:szCs w:val="10"/>
    </w:rPr>
  </w:style>
  <w:style w:type="character" w:customStyle="1" w:styleId="Tablecaption8">
    <w:name w:val="Table caption (8)_"/>
    <w:link w:val="Tablecaption80"/>
    <w:locked/>
    <w:rsid w:val="00DF2C20"/>
    <w:rPr>
      <w:b/>
      <w:bCs/>
      <w:spacing w:val="4"/>
      <w:sz w:val="18"/>
      <w:szCs w:val="18"/>
      <w:shd w:val="clear" w:color="auto" w:fill="FFFFFF"/>
    </w:rPr>
  </w:style>
  <w:style w:type="paragraph" w:customStyle="1" w:styleId="Tablecaption80">
    <w:name w:val="Table caption (8)"/>
    <w:basedOn w:val="Normal"/>
    <w:link w:val="Tablecaption8"/>
    <w:rsid w:val="00DF2C20"/>
    <w:pPr>
      <w:widowControl w:val="0"/>
      <w:shd w:val="clear" w:color="auto" w:fill="FFFFFF"/>
      <w:spacing w:after="0" w:line="240" w:lineRule="atLeast"/>
    </w:pPr>
    <w:rPr>
      <w:b/>
      <w:bCs/>
      <w:spacing w:val="4"/>
      <w:sz w:val="18"/>
      <w:szCs w:val="18"/>
    </w:rPr>
  </w:style>
  <w:style w:type="character" w:customStyle="1" w:styleId="Bodytext310">
    <w:name w:val="Body text (31)_"/>
    <w:link w:val="Bodytext311"/>
    <w:locked/>
    <w:rsid w:val="00DF2C20"/>
    <w:rPr>
      <w:rFonts w:ascii="Lucida Sans Unicode" w:hAnsi="Lucida Sans Unicode" w:cs="Lucida Sans Unicode"/>
      <w:sz w:val="8"/>
      <w:szCs w:val="8"/>
      <w:shd w:val="clear" w:color="auto" w:fill="FFFFFF"/>
    </w:rPr>
  </w:style>
  <w:style w:type="paragraph" w:customStyle="1" w:styleId="Bodytext311">
    <w:name w:val="Body text (31)"/>
    <w:basedOn w:val="Normal"/>
    <w:link w:val="Bodytext310"/>
    <w:rsid w:val="00DF2C20"/>
    <w:pPr>
      <w:widowControl w:val="0"/>
      <w:shd w:val="clear" w:color="auto" w:fill="FFFFFF"/>
      <w:spacing w:before="120" w:after="0" w:line="240" w:lineRule="atLeast"/>
      <w:jc w:val="both"/>
    </w:pPr>
    <w:rPr>
      <w:rFonts w:ascii="Lucida Sans Unicode" w:hAnsi="Lucida Sans Unicode" w:cs="Lucida Sans Unicode"/>
      <w:sz w:val="8"/>
      <w:szCs w:val="8"/>
    </w:rPr>
  </w:style>
  <w:style w:type="character" w:customStyle="1" w:styleId="Tablecaption9">
    <w:name w:val="Table caption (9)_"/>
    <w:link w:val="Tablecaption91"/>
    <w:locked/>
    <w:rsid w:val="00DF2C20"/>
    <w:rPr>
      <w:b/>
      <w:bCs/>
      <w:i/>
      <w:iCs/>
      <w:spacing w:val="5"/>
      <w:sz w:val="18"/>
      <w:szCs w:val="18"/>
      <w:shd w:val="clear" w:color="auto" w:fill="FFFFFF"/>
    </w:rPr>
  </w:style>
  <w:style w:type="paragraph" w:customStyle="1" w:styleId="Tablecaption91">
    <w:name w:val="Table caption (9)1"/>
    <w:basedOn w:val="Normal"/>
    <w:link w:val="Tablecaption9"/>
    <w:rsid w:val="00DF2C20"/>
    <w:pPr>
      <w:widowControl w:val="0"/>
      <w:shd w:val="clear" w:color="auto" w:fill="FFFFFF"/>
      <w:spacing w:after="0" w:line="240" w:lineRule="atLeast"/>
    </w:pPr>
    <w:rPr>
      <w:b/>
      <w:bCs/>
      <w:i/>
      <w:iCs/>
      <w:spacing w:val="5"/>
      <w:sz w:val="18"/>
      <w:szCs w:val="18"/>
    </w:rPr>
  </w:style>
  <w:style w:type="character" w:customStyle="1" w:styleId="Bodytext32">
    <w:name w:val="Body text (32)_"/>
    <w:link w:val="Bodytext320"/>
    <w:locked/>
    <w:rsid w:val="00DF2C20"/>
    <w:rPr>
      <w:sz w:val="10"/>
      <w:szCs w:val="10"/>
      <w:shd w:val="clear" w:color="auto" w:fill="FFFFFF"/>
    </w:rPr>
  </w:style>
  <w:style w:type="paragraph" w:customStyle="1" w:styleId="Bodytext320">
    <w:name w:val="Body text (32)"/>
    <w:basedOn w:val="Normal"/>
    <w:link w:val="Bodytext32"/>
    <w:rsid w:val="00DF2C20"/>
    <w:pPr>
      <w:widowControl w:val="0"/>
      <w:shd w:val="clear" w:color="auto" w:fill="FFFFFF"/>
      <w:spacing w:after="0" w:line="240" w:lineRule="atLeast"/>
    </w:pPr>
    <w:rPr>
      <w:sz w:val="10"/>
      <w:szCs w:val="10"/>
    </w:rPr>
  </w:style>
  <w:style w:type="character" w:customStyle="1" w:styleId="Bodytext33">
    <w:name w:val="Body text (33)_"/>
    <w:link w:val="Bodytext330"/>
    <w:locked/>
    <w:rsid w:val="00DF2C20"/>
    <w:rPr>
      <w:rFonts w:ascii="Georgia" w:hAnsi="Georgia"/>
      <w:b/>
      <w:bCs/>
      <w:i/>
      <w:iCs/>
      <w:sz w:val="8"/>
      <w:szCs w:val="8"/>
      <w:shd w:val="clear" w:color="auto" w:fill="FFFFFF"/>
    </w:rPr>
  </w:style>
  <w:style w:type="paragraph" w:customStyle="1" w:styleId="Bodytext330">
    <w:name w:val="Body text (33)"/>
    <w:basedOn w:val="Normal"/>
    <w:link w:val="Bodytext33"/>
    <w:rsid w:val="00DF2C20"/>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DF2C20"/>
    <w:rPr>
      <w:spacing w:val="5"/>
      <w:shd w:val="clear" w:color="auto" w:fill="FFFFFF"/>
    </w:rPr>
  </w:style>
  <w:style w:type="paragraph" w:customStyle="1" w:styleId="Tablecaption100">
    <w:name w:val="Table caption (10)"/>
    <w:basedOn w:val="Normal"/>
    <w:link w:val="Tablecaption10"/>
    <w:rsid w:val="00DF2C20"/>
    <w:pPr>
      <w:widowControl w:val="0"/>
      <w:shd w:val="clear" w:color="auto" w:fill="FFFFFF"/>
      <w:spacing w:after="0" w:line="408" w:lineRule="exact"/>
    </w:pPr>
    <w:rPr>
      <w:spacing w:val="5"/>
    </w:rPr>
  </w:style>
  <w:style w:type="character" w:customStyle="1" w:styleId="Tablecaption11">
    <w:name w:val="Table caption (11)_"/>
    <w:link w:val="Tablecaption110"/>
    <w:locked/>
    <w:rsid w:val="00DF2C20"/>
    <w:rPr>
      <w:b/>
      <w:bCs/>
      <w:spacing w:val="6"/>
      <w:sz w:val="26"/>
      <w:szCs w:val="26"/>
      <w:shd w:val="clear" w:color="auto" w:fill="FFFFFF"/>
    </w:rPr>
  </w:style>
  <w:style w:type="paragraph" w:customStyle="1" w:styleId="Tablecaption110">
    <w:name w:val="Table caption (11)"/>
    <w:basedOn w:val="Normal"/>
    <w:link w:val="Tablecaption11"/>
    <w:rsid w:val="00DF2C20"/>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DF2C20"/>
    <w:rPr>
      <w:b/>
      <w:bCs/>
      <w:spacing w:val="-15"/>
      <w:sz w:val="18"/>
      <w:szCs w:val="18"/>
      <w:shd w:val="clear" w:color="auto" w:fill="FFFFFF"/>
    </w:rPr>
  </w:style>
  <w:style w:type="paragraph" w:customStyle="1" w:styleId="Bodytext340">
    <w:name w:val="Body text (34)"/>
    <w:basedOn w:val="Normal"/>
    <w:link w:val="Bodytext34"/>
    <w:rsid w:val="00DF2C20"/>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DF2C20"/>
    <w:rPr>
      <w:b/>
      <w:bCs/>
      <w:i/>
      <w:iCs/>
      <w:spacing w:val="6"/>
      <w:shd w:val="clear" w:color="auto" w:fill="FFFFFF"/>
    </w:rPr>
  </w:style>
  <w:style w:type="paragraph" w:customStyle="1" w:styleId="Heading431">
    <w:name w:val="Heading #4 (3)1"/>
    <w:basedOn w:val="Normal"/>
    <w:link w:val="Heading43"/>
    <w:rsid w:val="00DF2C20"/>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DF2C20"/>
    <w:rPr>
      <w:b/>
      <w:bCs/>
      <w:i/>
      <w:iCs/>
      <w:spacing w:val="6"/>
      <w:shd w:val="clear" w:color="auto" w:fill="FFFFFF"/>
    </w:rPr>
  </w:style>
  <w:style w:type="paragraph" w:customStyle="1" w:styleId="Tablecaption120">
    <w:name w:val="Table caption (12)"/>
    <w:basedOn w:val="Normal"/>
    <w:link w:val="Tablecaption12"/>
    <w:rsid w:val="00DF2C20"/>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DF2C20"/>
    <w:rPr>
      <w:rFonts w:ascii="Georgia" w:hAnsi="Georgia"/>
      <w:i/>
      <w:iCs/>
      <w:spacing w:val="28"/>
      <w:shd w:val="clear" w:color="auto" w:fill="FFFFFF"/>
    </w:rPr>
  </w:style>
  <w:style w:type="paragraph" w:customStyle="1" w:styleId="Bodytext350">
    <w:name w:val="Body text (35)"/>
    <w:basedOn w:val="Normal"/>
    <w:link w:val="Bodytext35"/>
    <w:rsid w:val="00DF2C20"/>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DF2C20"/>
    <w:rPr>
      <w:b/>
      <w:bCs/>
      <w:spacing w:val="5"/>
      <w:sz w:val="17"/>
      <w:szCs w:val="17"/>
      <w:shd w:val="clear" w:color="auto" w:fill="FFFFFF"/>
    </w:rPr>
  </w:style>
  <w:style w:type="paragraph" w:customStyle="1" w:styleId="Tablecaption130">
    <w:name w:val="Table caption (13)"/>
    <w:basedOn w:val="Normal"/>
    <w:link w:val="Tablecaption13"/>
    <w:rsid w:val="00DF2C20"/>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DF2C20"/>
    <w:rPr>
      <w:i/>
      <w:iCs/>
      <w:shd w:val="clear" w:color="auto" w:fill="FFFFFF"/>
    </w:rPr>
  </w:style>
  <w:style w:type="paragraph" w:customStyle="1" w:styleId="Bodytext360">
    <w:name w:val="Body text (36)"/>
    <w:basedOn w:val="Normal"/>
    <w:link w:val="Bodytext36"/>
    <w:rsid w:val="00DF2C20"/>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DF2C20"/>
    <w:rPr>
      <w:b/>
      <w:bCs/>
      <w:spacing w:val="5"/>
      <w:sz w:val="17"/>
      <w:szCs w:val="17"/>
      <w:shd w:val="clear" w:color="auto" w:fill="FFFFFF"/>
    </w:rPr>
  </w:style>
  <w:style w:type="paragraph" w:customStyle="1" w:styleId="Bodytext370">
    <w:name w:val="Body text (37)"/>
    <w:basedOn w:val="Normal"/>
    <w:link w:val="Bodytext37"/>
    <w:rsid w:val="00DF2C20"/>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DF2C20"/>
    <w:rPr>
      <w:spacing w:val="-19"/>
      <w:sz w:val="54"/>
      <w:szCs w:val="54"/>
      <w:shd w:val="clear" w:color="auto" w:fill="FFFFFF"/>
    </w:rPr>
  </w:style>
  <w:style w:type="paragraph" w:customStyle="1" w:styleId="Bodytext380">
    <w:name w:val="Body text (38)"/>
    <w:basedOn w:val="Normal"/>
    <w:link w:val="Bodytext38"/>
    <w:rsid w:val="00DF2C20"/>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DF2C20"/>
    <w:rPr>
      <w:i/>
      <w:iCs/>
      <w:shd w:val="clear" w:color="auto" w:fill="FFFFFF"/>
    </w:rPr>
  </w:style>
  <w:style w:type="paragraph" w:customStyle="1" w:styleId="Bodytext390">
    <w:name w:val="Body text (39)"/>
    <w:basedOn w:val="Normal"/>
    <w:link w:val="Bodytext39"/>
    <w:rsid w:val="00DF2C20"/>
    <w:pPr>
      <w:widowControl w:val="0"/>
      <w:shd w:val="clear" w:color="auto" w:fill="FFFFFF"/>
      <w:spacing w:after="0" w:line="240" w:lineRule="atLeast"/>
      <w:jc w:val="both"/>
    </w:pPr>
    <w:rPr>
      <w:i/>
      <w:iCs/>
    </w:rPr>
  </w:style>
  <w:style w:type="character" w:customStyle="1" w:styleId="Bodytext400">
    <w:name w:val="Body text (40)_"/>
    <w:link w:val="Bodytext401"/>
    <w:locked/>
    <w:rsid w:val="00DF2C20"/>
    <w:rPr>
      <w:spacing w:val="35"/>
      <w:sz w:val="8"/>
      <w:szCs w:val="8"/>
      <w:shd w:val="clear" w:color="auto" w:fill="FFFFFF"/>
    </w:rPr>
  </w:style>
  <w:style w:type="paragraph" w:customStyle="1" w:styleId="Bodytext401">
    <w:name w:val="Body text (40)"/>
    <w:basedOn w:val="Normal"/>
    <w:link w:val="Bodytext400"/>
    <w:rsid w:val="00DF2C20"/>
    <w:pPr>
      <w:widowControl w:val="0"/>
      <w:shd w:val="clear" w:color="auto" w:fill="FFFFFF"/>
      <w:spacing w:after="0" w:line="240" w:lineRule="atLeast"/>
      <w:jc w:val="both"/>
    </w:pPr>
    <w:rPr>
      <w:spacing w:val="35"/>
      <w:sz w:val="8"/>
      <w:szCs w:val="8"/>
    </w:rPr>
  </w:style>
  <w:style w:type="character" w:customStyle="1" w:styleId="Bodytext411">
    <w:name w:val="Body text (41)_"/>
    <w:link w:val="Bodytext412"/>
    <w:locked/>
    <w:rsid w:val="00DF2C20"/>
    <w:rPr>
      <w:rFonts w:ascii="Georgia" w:hAnsi="Georgia"/>
      <w:shd w:val="clear" w:color="auto" w:fill="FFFFFF"/>
    </w:rPr>
  </w:style>
  <w:style w:type="paragraph" w:customStyle="1" w:styleId="Bodytext412">
    <w:name w:val="Body text (41)"/>
    <w:basedOn w:val="Normal"/>
    <w:link w:val="Bodytext411"/>
    <w:rsid w:val="00DF2C20"/>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DF2C20"/>
    <w:rPr>
      <w:rFonts w:ascii="Georgia" w:hAnsi="Georgia"/>
      <w:spacing w:val="7"/>
      <w:shd w:val="clear" w:color="auto" w:fill="FFFFFF"/>
    </w:rPr>
  </w:style>
  <w:style w:type="paragraph" w:customStyle="1" w:styleId="Bodytext420">
    <w:name w:val="Body text (42)"/>
    <w:basedOn w:val="Normal"/>
    <w:link w:val="Bodytext42"/>
    <w:rsid w:val="00DF2C20"/>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DF2C20"/>
    <w:rPr>
      <w:rFonts w:ascii="Georgia" w:hAnsi="Georgia"/>
      <w:spacing w:val="-8"/>
      <w:shd w:val="clear" w:color="auto" w:fill="FFFFFF"/>
    </w:rPr>
  </w:style>
  <w:style w:type="paragraph" w:customStyle="1" w:styleId="Bodytext430">
    <w:name w:val="Body text (43)"/>
    <w:basedOn w:val="Normal"/>
    <w:link w:val="Bodytext43"/>
    <w:rsid w:val="00DF2C20"/>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DF2C20"/>
    <w:rPr>
      <w:sz w:val="11"/>
      <w:szCs w:val="11"/>
      <w:shd w:val="clear" w:color="auto" w:fill="FFFFFF"/>
    </w:rPr>
  </w:style>
  <w:style w:type="paragraph" w:customStyle="1" w:styleId="Bodytext440">
    <w:name w:val="Body text (44)"/>
    <w:basedOn w:val="Normal"/>
    <w:link w:val="Bodytext44"/>
    <w:rsid w:val="00DF2C20"/>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DF2C20"/>
    <w:rPr>
      <w:rFonts w:ascii="Tahoma" w:hAnsi="Tahoma" w:cs="Tahoma"/>
      <w:noProof/>
      <w:w w:val="250"/>
      <w:sz w:val="8"/>
      <w:szCs w:val="8"/>
      <w:shd w:val="clear" w:color="auto" w:fill="FFFFFF"/>
    </w:rPr>
  </w:style>
  <w:style w:type="paragraph" w:customStyle="1" w:styleId="Bodytext450">
    <w:name w:val="Body text (45)"/>
    <w:basedOn w:val="Normal"/>
    <w:link w:val="Bodytext45"/>
    <w:rsid w:val="00DF2C20"/>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DF2C20"/>
    <w:rPr>
      <w:spacing w:val="-6"/>
      <w:w w:val="150"/>
      <w:sz w:val="9"/>
      <w:szCs w:val="9"/>
      <w:shd w:val="clear" w:color="auto" w:fill="FFFFFF"/>
    </w:rPr>
  </w:style>
  <w:style w:type="paragraph" w:customStyle="1" w:styleId="Bodytext460">
    <w:name w:val="Body text (46)"/>
    <w:basedOn w:val="Normal"/>
    <w:link w:val="Bodytext46"/>
    <w:rsid w:val="00DF2C20"/>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DF2C20"/>
    <w:rPr>
      <w:rFonts w:ascii="Georgia" w:hAnsi="Georgia"/>
      <w:noProof/>
      <w:sz w:val="8"/>
      <w:szCs w:val="8"/>
      <w:shd w:val="clear" w:color="auto" w:fill="FFFFFF"/>
    </w:rPr>
  </w:style>
  <w:style w:type="paragraph" w:customStyle="1" w:styleId="Tablecaption140">
    <w:name w:val="Table caption (14)"/>
    <w:basedOn w:val="Normal"/>
    <w:link w:val="Tablecaption14"/>
    <w:rsid w:val="00DF2C20"/>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DF2C20"/>
    <w:rPr>
      <w:rFonts w:ascii="Georgia" w:hAnsi="Georgia"/>
      <w:spacing w:val="-8"/>
      <w:shd w:val="clear" w:color="auto" w:fill="FFFFFF"/>
    </w:rPr>
  </w:style>
  <w:style w:type="paragraph" w:customStyle="1" w:styleId="Bodytext470">
    <w:name w:val="Body text (47)"/>
    <w:basedOn w:val="Normal"/>
    <w:link w:val="Bodytext47"/>
    <w:rsid w:val="00DF2C20"/>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DF2C20"/>
    <w:rPr>
      <w:i/>
      <w:iCs/>
      <w:shd w:val="clear" w:color="auto" w:fill="FFFFFF"/>
    </w:rPr>
  </w:style>
  <w:style w:type="paragraph" w:customStyle="1" w:styleId="Heading130">
    <w:name w:val="Heading #1 (3)"/>
    <w:basedOn w:val="Normal"/>
    <w:link w:val="Heading13"/>
    <w:rsid w:val="00DF2C20"/>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DF2C20"/>
    <w:rPr>
      <w:b/>
      <w:bCs/>
      <w:i/>
      <w:iCs/>
      <w:spacing w:val="-4"/>
      <w:sz w:val="26"/>
      <w:szCs w:val="26"/>
      <w:shd w:val="clear" w:color="auto" w:fill="FFFFFF"/>
    </w:rPr>
  </w:style>
  <w:style w:type="paragraph" w:customStyle="1" w:styleId="Heading540">
    <w:name w:val="Heading #5 (4)"/>
    <w:basedOn w:val="Normal"/>
    <w:link w:val="Heading54"/>
    <w:rsid w:val="00DF2C20"/>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DF2C20"/>
    <w:rPr>
      <w:b/>
      <w:bCs/>
      <w:i/>
      <w:iCs/>
      <w:spacing w:val="-6"/>
      <w:sz w:val="23"/>
      <w:szCs w:val="23"/>
      <w:shd w:val="clear" w:color="auto" w:fill="FFFFFF"/>
    </w:rPr>
  </w:style>
  <w:style w:type="paragraph" w:customStyle="1" w:styleId="Heading440">
    <w:name w:val="Heading #4 (4)"/>
    <w:basedOn w:val="Normal"/>
    <w:link w:val="Heading44"/>
    <w:rsid w:val="00DF2C20"/>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DF2C20"/>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DF2C20"/>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DF2C20"/>
    <w:rPr>
      <w:spacing w:val="3"/>
      <w:sz w:val="23"/>
      <w:szCs w:val="23"/>
      <w:shd w:val="clear" w:color="auto" w:fill="FFFFFF"/>
    </w:rPr>
  </w:style>
  <w:style w:type="paragraph" w:customStyle="1" w:styleId="Heading820">
    <w:name w:val="Heading #8 (2)"/>
    <w:basedOn w:val="Normal"/>
    <w:link w:val="Heading82"/>
    <w:rsid w:val="00DF2C20"/>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DF2C20"/>
    <w:rPr>
      <w:b/>
      <w:bCs/>
      <w:spacing w:val="-7"/>
      <w:sz w:val="23"/>
      <w:szCs w:val="23"/>
      <w:shd w:val="clear" w:color="auto" w:fill="FFFFFF"/>
    </w:rPr>
  </w:style>
  <w:style w:type="paragraph" w:customStyle="1" w:styleId="Heading81">
    <w:name w:val="Heading #8"/>
    <w:basedOn w:val="Normal"/>
    <w:link w:val="Heading80"/>
    <w:rsid w:val="00DF2C20"/>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DF2C20"/>
    <w:rPr>
      <w:spacing w:val="-2"/>
      <w:sz w:val="17"/>
      <w:szCs w:val="17"/>
      <w:shd w:val="clear" w:color="auto" w:fill="FFFFFF"/>
    </w:rPr>
  </w:style>
  <w:style w:type="paragraph" w:customStyle="1" w:styleId="Headerorfooter80">
    <w:name w:val="Header or footer (8)"/>
    <w:basedOn w:val="Normal"/>
    <w:link w:val="Headerorfooter8"/>
    <w:rsid w:val="00DF2C20"/>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DF2C20"/>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DF2C20"/>
    <w:pPr>
      <w:widowControl w:val="0"/>
      <w:shd w:val="clear" w:color="auto" w:fill="FFFFFF"/>
      <w:spacing w:after="0" w:line="270" w:lineRule="exact"/>
      <w:jc w:val="center"/>
    </w:pPr>
    <w:rPr>
      <w:rFonts w:eastAsia="Courier New" w:cs="Times New Roman"/>
      <w:i/>
      <w:iCs/>
      <w:szCs w:val="24"/>
    </w:rPr>
  </w:style>
  <w:style w:type="character" w:customStyle="1" w:styleId="Headerorfooter0">
    <w:name w:val="Header or footer"/>
    <w:rsid w:val="00DF2C20"/>
    <w:rPr>
      <w:b/>
      <w:bCs/>
      <w:lang w:bidi="ar-SA"/>
    </w:rPr>
  </w:style>
  <w:style w:type="character" w:customStyle="1" w:styleId="Headerorfooter105pt">
    <w:name w:val="Header or footer + 10.5 pt"/>
    <w:aliases w:val="Not Bold,Heading #1 + Tahoma,Italic,Spacing 0 pt2,Body text (2) + Tahoma,4 pt,Spacing 0 pt14,Body text (7) + David,12 pt,Spacing 0 pt11,Body text (3) + 10.5 pt1,Bold2,Not Italic2,Body text (2) + 13.5 pt,11.5 pt,Italic7"/>
    <w:rsid w:val="00DF2C20"/>
    <w:rPr>
      <w:b/>
      <w:bCs/>
      <w:noProof/>
      <w:sz w:val="21"/>
      <w:szCs w:val="21"/>
      <w:lang w:bidi="ar-SA"/>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rsid w:val="00DF2C20"/>
    <w:rPr>
      <w:rFonts w:ascii="Segoe UI" w:hAnsi="Segoe UI" w:cs="Segoe UI" w:hint="default"/>
      <w:i/>
      <w:iCs/>
      <w:spacing w:val="3"/>
      <w:sz w:val="22"/>
      <w:szCs w:val="22"/>
      <w:lang w:bidi="ar-SA"/>
    </w:rPr>
  </w:style>
  <w:style w:type="character" w:customStyle="1" w:styleId="Bodytext3a">
    <w:name w:val="Body text (3)_"/>
    <w:locked/>
    <w:rsid w:val="00DF2C20"/>
    <w:rPr>
      <w:spacing w:val="6"/>
      <w:w w:val="60"/>
      <w:sz w:val="14"/>
      <w:szCs w:val="14"/>
      <w:lang w:bidi="ar-SA"/>
    </w:rPr>
  </w:style>
  <w:style w:type="character" w:customStyle="1" w:styleId="BodytextItalic">
    <w:name w:val="Body text + Italic"/>
    <w:aliases w:val="Spacing 0 pt9,Spacing 0 pt13,Body text + 4 pt,Spacing 0 pt73,Table caption + 11 pt,Spacing 0 pt84,Scale 200%1,Body text (7) + Not Italic1,Body text (40) + Italic,Scale 150%,Body text (14) + 13 pt,Body text (11) + 10 pt,Scale 150%1"/>
    <w:rsid w:val="00DF2C20"/>
    <w:rPr>
      <w:i/>
      <w:iCs/>
      <w:spacing w:val="4"/>
      <w:sz w:val="22"/>
      <w:szCs w:val="22"/>
      <w:lang w:bidi="ar-SA"/>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rsid w:val="00DF2C20"/>
    <w:rPr>
      <w:b w:val="0"/>
      <w:bCs w:val="0"/>
      <w:i/>
      <w:iCs/>
      <w:spacing w:val="0"/>
      <w:sz w:val="32"/>
      <w:szCs w:val="32"/>
      <w:lang w:bidi="ar-SA"/>
    </w:rPr>
  </w:style>
  <w:style w:type="character" w:customStyle="1" w:styleId="Bodytext6Italic">
    <w:name w:val="Body text (6) + Italic"/>
    <w:aliases w:val="Spacing 0 pt7,Body text (5) + Italic,Spacing 0 pt68,Header or footer + Not Italic1,Body text + 6.5 pt"/>
    <w:rsid w:val="00DF2C20"/>
    <w:rPr>
      <w:i/>
      <w:iCs/>
      <w:spacing w:val="1"/>
      <w:sz w:val="10"/>
      <w:szCs w:val="10"/>
      <w:lang w:bidi="ar-SA"/>
    </w:rPr>
  </w:style>
  <w:style w:type="character" w:customStyle="1" w:styleId="Bodytext8Spacing-1pt">
    <w:name w:val="Body text (8) + Spacing -1 pt"/>
    <w:rsid w:val="00DF2C20"/>
    <w:rPr>
      <w:spacing w:val="-20"/>
      <w:sz w:val="17"/>
      <w:szCs w:val="17"/>
      <w:lang w:bidi="ar-SA"/>
    </w:rPr>
  </w:style>
  <w:style w:type="character" w:customStyle="1" w:styleId="BodytextSpacing1pt">
    <w:name w:val="Body text + Spacing 1 pt"/>
    <w:rsid w:val="00DF2C20"/>
    <w:rPr>
      <w:spacing w:val="26"/>
      <w:sz w:val="22"/>
      <w:szCs w:val="22"/>
      <w:lang w:bidi="ar-SA"/>
    </w:rPr>
  </w:style>
  <w:style w:type="character" w:customStyle="1" w:styleId="BodytextBold">
    <w:name w:val="Body text + Bold"/>
    <w:aliases w:val="Spacing 0 pt6,Spacing 0 pt62,Body text (8) + 13 pt,Spacing 0 pt85,Body text (42) + Italic,Body text + 13.5 pt1"/>
    <w:rsid w:val="00DF2C20"/>
    <w:rPr>
      <w:b/>
      <w:bCs/>
      <w:spacing w:val="0"/>
      <w:sz w:val="22"/>
      <w:szCs w:val="22"/>
      <w:lang w:bidi="ar-SA"/>
    </w:rPr>
  </w:style>
  <w:style w:type="character" w:customStyle="1" w:styleId="Bodytext7pt">
    <w:name w:val="Body text + 7 pt"/>
    <w:aliases w:val="Spacing 0 pt5,Body text (3) + Bold,Not Italic3,Body text (6) + 9 pt,Spacing 0 pt53,Bold12,Spacing 0 pt41,Body text (13) + Italic,Body text (9) + 13 pt,Body text + 9 pt5,Italic15,Spacing 0 pt75,Body text (18) + Times New Roman,6 pt3"/>
    <w:rsid w:val="00DF2C20"/>
    <w:rPr>
      <w:spacing w:val="-3"/>
      <w:sz w:val="14"/>
      <w:szCs w:val="14"/>
      <w:lang w:bidi="ar-SA"/>
    </w:rPr>
  </w:style>
  <w:style w:type="character" w:customStyle="1" w:styleId="BodytextBold1">
    <w:name w:val="Body text + Bold1"/>
    <w:aliases w:val="Spacing 0 pt4,Body text (3) + 10.5 pt,Body text (11) + 13 pt1"/>
    <w:rsid w:val="00DF2C20"/>
    <w:rPr>
      <w:b/>
      <w:bCs/>
      <w:spacing w:val="2"/>
      <w:sz w:val="22"/>
      <w:szCs w:val="22"/>
      <w:lang w:bidi="ar-SA"/>
    </w:rPr>
  </w:style>
  <w:style w:type="character" w:customStyle="1" w:styleId="Bodytext9SmallCaps">
    <w:name w:val="Body text (9) + Small Caps"/>
    <w:rsid w:val="00DF2C20"/>
    <w:rPr>
      <w:b/>
      <w:bCs/>
      <w:i/>
      <w:iCs/>
      <w:smallCaps/>
      <w:spacing w:val="2"/>
      <w:sz w:val="22"/>
      <w:szCs w:val="22"/>
      <w:lang w:bidi="ar-SA"/>
    </w:rPr>
  </w:style>
  <w:style w:type="character" w:customStyle="1" w:styleId="Bodytext9NotBold">
    <w:name w:val="Body text (9) + Not Bold"/>
    <w:aliases w:val="Spacing 0 pt3,Body text (3) + Tahoma,8 pt,Body text (4) + Not Italic,Body text (8) + Italic,Body text + Tahoma2,Heading #4 + Not Bold,Body text (14) + 11.5 pt1"/>
    <w:rsid w:val="00DF2C20"/>
    <w:rPr>
      <w:b/>
      <w:bCs/>
      <w:i/>
      <w:iCs/>
      <w:spacing w:val="3"/>
      <w:sz w:val="22"/>
      <w:szCs w:val="22"/>
      <w:lang w:bidi="ar-SA"/>
    </w:rPr>
  </w:style>
  <w:style w:type="character" w:customStyle="1" w:styleId="Heading4SmallCaps">
    <w:name w:val="Heading #4 + Small Caps"/>
    <w:rsid w:val="00DF2C20"/>
    <w:rPr>
      <w:b/>
      <w:bCs/>
      <w:i/>
      <w:iCs/>
      <w:smallCaps/>
      <w:spacing w:val="2"/>
      <w:sz w:val="22"/>
      <w:szCs w:val="22"/>
      <w:lang w:bidi="ar-SA"/>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rsid w:val="00DF2C20"/>
    <w:rPr>
      <w:b/>
      <w:bCs/>
      <w:noProof/>
      <w:spacing w:val="0"/>
      <w:sz w:val="8"/>
      <w:szCs w:val="8"/>
      <w:lang w:bidi="ar-SA"/>
    </w:rPr>
  </w:style>
  <w:style w:type="character" w:customStyle="1" w:styleId="Bodytext9NotBold1">
    <w:name w:val="Body text (9) + Not Bold1"/>
    <w:aliases w:val="Italic1,Spacing 1 pt,Body text (9) + 10.5 pt,Body text (11) + 4 pt,Header or footer (4) + Not Bold,Body text + 12 pt1,Body text (13) + Corbel,10 pt9,Italic11,Table caption (14) + Bold,Body text + 11 pt2,Body text + 4 pt1"/>
    <w:rsid w:val="00DF2C20"/>
    <w:rPr>
      <w:b/>
      <w:bCs/>
      <w:i w:val="0"/>
      <w:iCs w:val="0"/>
      <w:spacing w:val="22"/>
      <w:sz w:val="22"/>
      <w:szCs w:val="22"/>
      <w:lang w:bidi="ar-SA"/>
    </w:rPr>
  </w:style>
  <w:style w:type="character" w:customStyle="1" w:styleId="Bodytext13SmallCaps">
    <w:name w:val="Body text (13) + Small Caps"/>
    <w:rsid w:val="00DF2C20"/>
    <w:rPr>
      <w:smallCaps/>
      <w:spacing w:val="4"/>
      <w:sz w:val="18"/>
      <w:szCs w:val="18"/>
      <w:lang w:bidi="ar-SA"/>
    </w:rPr>
  </w:style>
  <w:style w:type="character" w:customStyle="1" w:styleId="Bodytext2Spacing0pt">
    <w:name w:val="Body text (2) + Spacing 0 pt"/>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10pt">
    <w:name w:val="Body text + 10 pt"/>
    <w:aliases w:val="Bold4,Spacing 0 pt15,Footnote + 7 pt,Bold15,Spacing 0 pt78,Body text + 8.5 pt,Body text (9) + 11.5 pt,Body text + 11 pt1,Table caption (2) + Not Italic1,Body text (11) + 13 pt,Spacing 1 pt1"/>
    <w:rsid w:val="00DF2C20"/>
    <w:rPr>
      <w:rFonts w:ascii="Times New Roman" w:hAnsi="Times New Roman" w:cs="Times New Roman" w:hint="default"/>
      <w:b/>
      <w:bCs/>
      <w:strike w:val="0"/>
      <w:dstrike w:val="0"/>
      <w:spacing w:val="0"/>
      <w:sz w:val="20"/>
      <w:szCs w:val="20"/>
      <w:u w:val="none"/>
      <w:effect w:val="none"/>
      <w:lang w:bidi="ar-SA"/>
    </w:rPr>
  </w:style>
  <w:style w:type="character" w:customStyle="1" w:styleId="Bodytext5Spacing0pt">
    <w:name w:val="Body text (5) + Spacing 0 pt"/>
    <w:rsid w:val="00DF2C20"/>
    <w:rPr>
      <w:rFonts w:ascii="Times New Roman" w:hAnsi="Times New Roman" w:cs="Times New Roman" w:hint="default"/>
      <w:b w:val="0"/>
      <w:bCs w:val="0"/>
      <w:i/>
      <w:iCs/>
      <w:strike w:val="0"/>
      <w:dstrike w:val="0"/>
      <w:spacing w:val="1"/>
      <w:sz w:val="21"/>
      <w:szCs w:val="21"/>
      <w:u w:val="none"/>
      <w:effect w:val="none"/>
      <w:lang w:bidi="ar-SA"/>
    </w:rPr>
  </w:style>
  <w:style w:type="character" w:customStyle="1" w:styleId="Bodytext2Italic">
    <w:name w:val="Body text (2) + Italic"/>
    <w:aliases w:val="Spacing 0 pt12,Body text (2) + 15 pt1,Body text + 8 pt1"/>
    <w:rsid w:val="00DF2C20"/>
    <w:rPr>
      <w:rFonts w:ascii="Times New Roman" w:hAnsi="Times New Roman" w:cs="Times New Roman" w:hint="default"/>
      <w:b/>
      <w:bCs/>
      <w:i/>
      <w:iCs/>
      <w:strike w:val="0"/>
      <w:dstrike w:val="0"/>
      <w:spacing w:val="1"/>
      <w:sz w:val="21"/>
      <w:szCs w:val="21"/>
      <w:u w:val="none"/>
      <w:effect w:val="none"/>
      <w:lang w:bidi="ar-SA"/>
    </w:rPr>
  </w:style>
  <w:style w:type="character" w:customStyle="1" w:styleId="Bodytext3185pt">
    <w:name w:val="Body text (3) + 18.5 pt"/>
    <w:aliases w:val="Spacing -1 pt,Body text (2) + 17 pt,Body text + 12.5 pt,Italic4,Body text + Bold2,Spacing 0 pt30,Body text (5) + Italic1,Body text (3) + 17 pt,Italic8,Body text (37) + 9 pt,Body text (8) + Not Italic,Heading #2 + Not Bold"/>
    <w:rsid w:val="00DF2C20"/>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45pt">
    <w:name w:val="Body text + 4.5 pt"/>
    <w:aliases w:val="Spacing 0 pt10,Body text (5) + 6.5 pt,Scale 200%"/>
    <w:rsid w:val="00DF2C20"/>
    <w:rPr>
      <w:rFonts w:ascii="Times New Roman" w:hAnsi="Times New Roman" w:cs="Times New Roman" w:hint="default"/>
      <w:strike w:val="0"/>
      <w:dstrike w:val="0"/>
      <w:spacing w:val="0"/>
      <w:sz w:val="9"/>
      <w:szCs w:val="9"/>
      <w:u w:val="none"/>
      <w:effect w:val="none"/>
      <w:lang w:bidi="ar-SA"/>
    </w:rPr>
  </w:style>
  <w:style w:type="character" w:customStyle="1" w:styleId="BodytextSpacing-1pt">
    <w:name w:val="Body text + Spacing -1 pt"/>
    <w:rsid w:val="00DF2C20"/>
    <w:rPr>
      <w:rFonts w:ascii="Times New Roman" w:hAnsi="Times New Roman" w:cs="Times New Roman" w:hint="default"/>
      <w:strike w:val="0"/>
      <w:dstrike w:val="0"/>
      <w:spacing w:val="-26"/>
      <w:sz w:val="22"/>
      <w:szCs w:val="22"/>
      <w:u w:val="none"/>
      <w:effect w:val="none"/>
      <w:lang w:bidi="ar-SA"/>
    </w:rPr>
  </w:style>
  <w:style w:type="character" w:customStyle="1" w:styleId="Bodytext105pt1">
    <w:name w:val="Body text + 10.5 pt1"/>
    <w:aliases w:val="Bold3,Header or footer + 12.5 pt,Body text + Segoe UI,6.5 pt1,Body text (8) + 13.5 pt,Body text + 9.5 pt1,Body text + 11.5 pt1,Table caption + 11.5 pt"/>
    <w:rsid w:val="00DF2C20"/>
    <w:rPr>
      <w:rFonts w:ascii="Times New Roman" w:hAnsi="Times New Roman" w:cs="Times New Roman" w:hint="default"/>
      <w:b/>
      <w:bCs/>
      <w:strike w:val="0"/>
      <w:dstrike w:val="0"/>
      <w:spacing w:val="1"/>
      <w:sz w:val="21"/>
      <w:szCs w:val="21"/>
      <w:u w:val="none"/>
      <w:effect w:val="none"/>
      <w:lang w:bidi="ar-SA"/>
    </w:rPr>
  </w:style>
  <w:style w:type="character" w:customStyle="1" w:styleId="BodytextCorbel">
    <w:name w:val="Body text + Corbel"/>
    <w:aliases w:val="Scale 66%,Spacing 0 pt74"/>
    <w:rsid w:val="00DF2C20"/>
    <w:rPr>
      <w:rFonts w:ascii="Corbel" w:hAnsi="Corbel" w:cs="Corbel" w:hint="default"/>
      <w:strike w:val="0"/>
      <w:dstrike w:val="0"/>
      <w:noProof/>
      <w:spacing w:val="3"/>
      <w:w w:val="66"/>
      <w:sz w:val="22"/>
      <w:szCs w:val="22"/>
      <w:u w:val="none"/>
      <w:effect w:val="none"/>
      <w:lang w:bidi="ar-SA"/>
    </w:rPr>
  </w:style>
  <w:style w:type="character" w:customStyle="1" w:styleId="Picturecaption20">
    <w:name w:val="Picture caption (2)_"/>
    <w:rsid w:val="00DF2C20"/>
    <w:rPr>
      <w:i/>
      <w:iCs/>
      <w:sz w:val="21"/>
      <w:szCs w:val="21"/>
      <w:lang w:bidi="ar-SA"/>
    </w:rPr>
  </w:style>
  <w:style w:type="character" w:customStyle="1" w:styleId="Picturecaption4NotBold">
    <w:name w:val="Picture caption (4) + Not Bold"/>
    <w:basedOn w:val="Picturecaption4"/>
    <w:rsid w:val="00DF2C20"/>
    <w:rPr>
      <w:b/>
      <w:bCs/>
      <w:sz w:val="22"/>
      <w:shd w:val="clear" w:color="auto" w:fill="FFFFFF"/>
    </w:rPr>
  </w:style>
  <w:style w:type="character" w:customStyle="1" w:styleId="Headerorfooter21">
    <w:name w:val="Header or footer2"/>
    <w:rsid w:val="00DF2C20"/>
    <w:rPr>
      <w:rFonts w:ascii="Times New Roman" w:hAnsi="Times New Roman" w:cs="Times New Roman" w:hint="default"/>
      <w:b/>
      <w:bCs/>
      <w:strike w:val="0"/>
      <w:dstrike w:val="0"/>
      <w:sz w:val="23"/>
      <w:szCs w:val="23"/>
      <w:u w:val="none"/>
      <w:effect w:val="none"/>
      <w:lang w:bidi="ar-SA"/>
    </w:rPr>
  </w:style>
  <w:style w:type="character" w:customStyle="1" w:styleId="Bodytext222">
    <w:name w:val="Body text (2)2"/>
    <w:rsid w:val="00DF2C20"/>
    <w:rPr>
      <w:rFonts w:ascii="Times New Roman" w:hAnsi="Times New Roman" w:cs="Times New Roman" w:hint="default"/>
      <w:b/>
      <w:bCs/>
      <w:i/>
      <w:iCs/>
      <w:strike w:val="0"/>
      <w:dstrike w:val="0"/>
      <w:spacing w:val="4"/>
      <w:sz w:val="23"/>
      <w:szCs w:val="23"/>
      <w:u w:val="none"/>
      <w:effect w:val="none"/>
      <w:lang w:bidi="ar-SA"/>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rsid w:val="00DF2C20"/>
    <w:rPr>
      <w:rFonts w:ascii="Courier New" w:hAnsi="Courier New" w:cs="Courier New" w:hint="default"/>
      <w:b/>
      <w:bCs/>
      <w:strike w:val="0"/>
      <w:dstrike w:val="0"/>
      <w:noProof/>
      <w:sz w:val="11"/>
      <w:szCs w:val="11"/>
      <w:u w:val="none"/>
      <w:effect w:val="none"/>
      <w:lang w:bidi="ar-SA"/>
    </w:rPr>
  </w:style>
  <w:style w:type="character" w:customStyle="1" w:styleId="Headerorfooter10pt1">
    <w:name w:val="Header or footer + 10 pt1"/>
    <w:aliases w:val="Not Bold3,Body text (7) + 11.5 pt,Body text (2) + 9 pt,Footnote (19) + Sylfaen,Body text (5) + 6 pt,Body text (2) + 11 pt,Body text (15) + 13 pt"/>
    <w:rsid w:val="00DF2C20"/>
    <w:rPr>
      <w:rFonts w:ascii="Times New Roman" w:hAnsi="Times New Roman" w:cs="Times New Roman" w:hint="default"/>
      <w:b/>
      <w:bCs/>
      <w:strike w:val="0"/>
      <w:dstrike w:val="0"/>
      <w:sz w:val="20"/>
      <w:szCs w:val="20"/>
      <w:u w:val="none"/>
      <w:effect w:val="none"/>
      <w:lang w:bidi="ar-SA"/>
    </w:rPr>
  </w:style>
  <w:style w:type="character" w:customStyle="1" w:styleId="BodytextExact">
    <w:name w:val="Body text Exact"/>
    <w:rsid w:val="00DF2C20"/>
    <w:rPr>
      <w:rFonts w:ascii="Times New Roman" w:hAnsi="Times New Roman" w:cs="Times New Roman" w:hint="default"/>
      <w:strike w:val="0"/>
      <w:dstrike w:val="0"/>
      <w:spacing w:val="3"/>
      <w:sz w:val="22"/>
      <w:szCs w:val="22"/>
      <w:u w:val="none"/>
      <w:effect w:val="none"/>
    </w:rPr>
  </w:style>
  <w:style w:type="character" w:customStyle="1" w:styleId="Bodytext7Exact">
    <w:name w:val="Body text (7) Exact"/>
    <w:rsid w:val="00DF2C20"/>
    <w:rPr>
      <w:rFonts w:ascii="Courier New" w:hAnsi="Courier New" w:cs="Courier New" w:hint="default"/>
      <w:strike w:val="0"/>
      <w:dstrike w:val="0"/>
      <w:noProof/>
      <w:sz w:val="14"/>
      <w:szCs w:val="14"/>
      <w:u w:val="none"/>
      <w:effect w:val="none"/>
    </w:rPr>
  </w:style>
  <w:style w:type="character" w:customStyle="1" w:styleId="Bodytext3Spacing0ptExact">
    <w:name w:val="Body text (3) + Spacing 0 pt Exact"/>
    <w:rsid w:val="00DF2C20"/>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2Spacing0ptExact">
    <w:name w:val="Body text (2) + Spacing 0 pt Exact"/>
    <w:rsid w:val="00DF2C20"/>
    <w:rPr>
      <w:rFonts w:ascii="Times New Roman" w:hAnsi="Times New Roman" w:cs="Times New Roman" w:hint="default"/>
      <w:b/>
      <w:bCs/>
      <w:i/>
      <w:iCs/>
      <w:strike w:val="0"/>
      <w:dstrike w:val="0"/>
      <w:spacing w:val="5"/>
      <w:sz w:val="22"/>
      <w:szCs w:val="22"/>
      <w:u w:val="none"/>
      <w:effect w:val="none"/>
      <w:lang w:bidi="ar-SA"/>
    </w:rPr>
  </w:style>
  <w:style w:type="character" w:customStyle="1" w:styleId="Bodytext6Spacing1pt">
    <w:name w:val="Body text (6) + Spacing 1 pt"/>
    <w:rsid w:val="00DF2C20"/>
    <w:rPr>
      <w:rFonts w:ascii="Times New Roman" w:hAnsi="Times New Roman" w:cs="Times New Roman" w:hint="default"/>
      <w:b/>
      <w:bCs/>
      <w:strike w:val="0"/>
      <w:dstrike w:val="0"/>
      <w:spacing w:val="30"/>
      <w:sz w:val="20"/>
      <w:szCs w:val="20"/>
      <w:u w:val="none"/>
      <w:effect w:val="none"/>
      <w:lang w:bidi="ar-SA"/>
    </w:rPr>
  </w:style>
  <w:style w:type="character" w:customStyle="1" w:styleId="Bodytext6Exact">
    <w:name w:val="Body text (6) Exact"/>
    <w:rsid w:val="00DF2C20"/>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DF2C20"/>
    <w:rPr>
      <w:rFonts w:ascii="Georgia" w:hAnsi="Georgia" w:cs="Georgia" w:hint="default"/>
      <w:b/>
      <w:bCs/>
      <w:spacing w:val="-40"/>
      <w:sz w:val="58"/>
      <w:szCs w:val="58"/>
      <w:u w:val="single"/>
    </w:rPr>
  </w:style>
  <w:style w:type="character" w:customStyle="1" w:styleId="Bodytext7Exact1">
    <w:name w:val="Body text (7) Exact1"/>
    <w:rsid w:val="00DF2C20"/>
    <w:rPr>
      <w:rFonts w:ascii="Segoe UI" w:hAnsi="Segoe UI" w:cs="Segoe UI" w:hint="default"/>
      <w:noProof/>
      <w:spacing w:val="1"/>
      <w:sz w:val="8"/>
      <w:szCs w:val="8"/>
      <w:u w:val="single"/>
    </w:rPr>
  </w:style>
  <w:style w:type="character" w:customStyle="1" w:styleId="Bodytext7TimesNewRoman">
    <w:name w:val="Body text (7) + Times New Roman"/>
    <w:aliases w:val="4.5 pt,Spacing 0 pt Exact,Body text (7) + 7.5 pt,Body text (7) + Tahoma,11 pt,Italic5,Heading #1 + Times New Roman,Body text (9) + 10 pt,Spacing 0 pt39,Body text (26) + 12 pt,Table caption (13) + 9 pt,Heading #3 + Italic"/>
    <w:rsid w:val="00DF2C20"/>
    <w:rPr>
      <w:rFonts w:ascii="Times New Roman" w:hAnsi="Times New Roman" w:cs="Times New Roman" w:hint="default"/>
      <w:noProof/>
      <w:spacing w:val="0"/>
      <w:sz w:val="9"/>
      <w:szCs w:val="9"/>
      <w:u w:val="single"/>
    </w:rPr>
  </w:style>
  <w:style w:type="character" w:customStyle="1" w:styleId="Bodytext8Exact">
    <w:name w:val="Body text (8) Exact"/>
    <w:rsid w:val="00DF2C20"/>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DF2C20"/>
    <w:rPr>
      <w:rFonts w:ascii="Times New Roman" w:hAnsi="Times New Roman" w:cs="Times New Roman" w:hint="default"/>
      <w:spacing w:val="11"/>
      <w:w w:val="60"/>
      <w:sz w:val="17"/>
      <w:szCs w:val="17"/>
      <w:u w:val="single"/>
    </w:rPr>
  </w:style>
  <w:style w:type="character" w:customStyle="1" w:styleId="BodytextExact1">
    <w:name w:val="Body text Exact1"/>
    <w:rsid w:val="00DF2C20"/>
    <w:rPr>
      <w:rFonts w:ascii="Times New Roman" w:hAnsi="Times New Roman" w:cs="Times New Roman" w:hint="default"/>
      <w:color w:val="000000"/>
      <w:spacing w:val="3"/>
      <w:w w:val="100"/>
      <w:position w:val="0"/>
      <w:sz w:val="24"/>
      <w:szCs w:val="24"/>
      <w:u w:val="single"/>
      <w:lang w:bidi="ar-SA"/>
    </w:rPr>
  </w:style>
  <w:style w:type="character" w:customStyle="1" w:styleId="BodytextSpacing1ptExact">
    <w:name w:val="Body text + Spacing 1 pt Exact"/>
    <w:rsid w:val="00DF2C20"/>
    <w:rPr>
      <w:rFonts w:ascii="Times New Roman" w:hAnsi="Times New Roman" w:cs="Times New Roman" w:hint="default"/>
      <w:strike w:val="0"/>
      <w:dstrike w:val="0"/>
      <w:spacing w:val="34"/>
      <w:sz w:val="24"/>
      <w:szCs w:val="24"/>
      <w:u w:val="none"/>
      <w:effect w:val="none"/>
      <w:lang w:bidi="ar-SA"/>
    </w:rPr>
  </w:style>
  <w:style w:type="character" w:customStyle="1" w:styleId="Bodytext12Spacing1pt">
    <w:name w:val="Body text (12) + Spacing 1 pt"/>
    <w:rsid w:val="00DF2C20"/>
    <w:rPr>
      <w:rFonts w:ascii="Times New Roman" w:hAnsi="Times New Roman" w:cs="Times New Roman" w:hint="default"/>
      <w:b/>
      <w:bCs/>
      <w:strike w:val="0"/>
      <w:dstrike w:val="0"/>
      <w:spacing w:val="30"/>
      <w:sz w:val="19"/>
      <w:szCs w:val="19"/>
      <w:u w:val="none"/>
      <w:effect w:val="none"/>
      <w:lang w:bidi="ar-SA"/>
    </w:rPr>
  </w:style>
  <w:style w:type="character" w:customStyle="1" w:styleId="Bodytext7Bold">
    <w:name w:val="Body text (7) + Bold"/>
    <w:rsid w:val="00DF2C20"/>
    <w:rPr>
      <w:rFonts w:ascii="Times New Roman" w:hAnsi="Times New Roman" w:cs="Times New Roman" w:hint="default"/>
      <w:b/>
      <w:bCs/>
      <w:i/>
      <w:iCs/>
      <w:strike w:val="0"/>
      <w:dstrike w:val="0"/>
      <w:spacing w:val="3"/>
      <w:sz w:val="23"/>
      <w:szCs w:val="23"/>
      <w:u w:val="none"/>
      <w:effect w:val="none"/>
      <w:lang w:bidi="ar-SA"/>
    </w:rPr>
  </w:style>
  <w:style w:type="character" w:customStyle="1" w:styleId="Bodytext7155pt">
    <w:name w:val="Body text (7) + 15.5 pt"/>
    <w:rsid w:val="00DF2C20"/>
    <w:rPr>
      <w:rFonts w:ascii="Times New Roman" w:hAnsi="Times New Roman" w:cs="Times New Roman" w:hint="default"/>
      <w:b/>
      <w:bCs/>
      <w:i/>
      <w:iCs/>
      <w:strike w:val="0"/>
      <w:dstrike w:val="0"/>
      <w:spacing w:val="3"/>
      <w:sz w:val="31"/>
      <w:szCs w:val="31"/>
      <w:u w:val="none"/>
      <w:effect w:val="none"/>
      <w:lang w:bidi="ar-SA"/>
    </w:rPr>
  </w:style>
  <w:style w:type="character" w:customStyle="1" w:styleId="Bodytext10Exact">
    <w:name w:val="Body text (10) Exact"/>
    <w:rsid w:val="00DF2C20"/>
    <w:rPr>
      <w:rFonts w:ascii="Arial Narrow" w:hAnsi="Arial Narrow" w:cs="Arial Narrow" w:hint="default"/>
      <w:i/>
      <w:iCs/>
      <w:strike w:val="0"/>
      <w:dstrike w:val="0"/>
      <w:noProof/>
      <w:sz w:val="105"/>
      <w:szCs w:val="105"/>
      <w:u w:val="none"/>
      <w:effect w:val="none"/>
    </w:rPr>
  </w:style>
  <w:style w:type="character" w:customStyle="1" w:styleId="HeaderorfooterVerdana">
    <w:name w:val="Header or footer + Verdana"/>
    <w:aliases w:val="7.5 pt,Italic3,Heading #6 + Not Bold,Spacing 0 pt20,Body text + 9.5 pt2,Italic6,Body text (37) + 9 pt1,Body text + 5 pt"/>
    <w:rsid w:val="00DF2C20"/>
    <w:rPr>
      <w:rFonts w:ascii="Verdana" w:hAnsi="Verdana" w:cs="Verdana" w:hint="default"/>
      <w:b/>
      <w:bCs/>
      <w:i/>
      <w:iCs/>
      <w:strike w:val="0"/>
      <w:dstrike w:val="0"/>
      <w:noProof/>
      <w:sz w:val="15"/>
      <w:szCs w:val="15"/>
      <w:u w:val="none"/>
      <w:effect w:val="none"/>
      <w:lang w:bidi="ar-SA"/>
    </w:rPr>
  </w:style>
  <w:style w:type="character" w:customStyle="1" w:styleId="Bodytext321">
    <w:name w:val="Body text (3)2"/>
    <w:rsid w:val="00DF2C20"/>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Bodytext4NotItalic1">
    <w:name w:val="Body text (4) + Not Italic1"/>
    <w:rsid w:val="00DF2C20"/>
    <w:rPr>
      <w:rFonts w:ascii="Times New Roman" w:hAnsi="Times New Roman" w:cs="Times New Roman" w:hint="default"/>
      <w:i/>
      <w:iCs/>
      <w:strike w:val="0"/>
      <w:dstrike w:val="0"/>
      <w:spacing w:val="17"/>
      <w:w w:val="50"/>
      <w:sz w:val="17"/>
      <w:szCs w:val="17"/>
      <w:u w:val="none"/>
      <w:effect w:val="none"/>
      <w:lang w:bidi="ar-SA"/>
    </w:rPr>
  </w:style>
  <w:style w:type="character" w:customStyle="1" w:styleId="Heading2Italic">
    <w:name w:val="Heading #2 + Italic"/>
    <w:rsid w:val="00DF2C20"/>
    <w:rPr>
      <w:rFonts w:ascii="Times New Roman" w:hAnsi="Times New Roman" w:cs="Times New Roman" w:hint="default"/>
      <w:i w:val="0"/>
      <w:iCs w:val="0"/>
      <w:strike w:val="0"/>
      <w:dstrike w:val="0"/>
      <w:noProof/>
      <w:spacing w:val="-13"/>
      <w:sz w:val="23"/>
      <w:szCs w:val="23"/>
      <w:u w:val="none"/>
      <w:effect w:val="none"/>
      <w:lang w:bidi="ar-SA"/>
    </w:rPr>
  </w:style>
  <w:style w:type="character" w:customStyle="1" w:styleId="Bodytext8pt">
    <w:name w:val="Body text + 8 pt"/>
    <w:rsid w:val="00DF2C20"/>
    <w:rPr>
      <w:rFonts w:ascii="Times New Roman" w:hAnsi="Times New Roman" w:cs="Times New Roman" w:hint="default"/>
      <w:strike w:val="0"/>
      <w:dstrike w:val="0"/>
      <w:spacing w:val="3"/>
      <w:sz w:val="16"/>
      <w:szCs w:val="16"/>
      <w:u w:val="none"/>
      <w:effect w:val="none"/>
      <w:lang w:bidi="ar-SA"/>
    </w:rPr>
  </w:style>
  <w:style w:type="character" w:customStyle="1" w:styleId="Bodytext125pt1">
    <w:name w:val="Body text + 12.5 pt1"/>
    <w:rsid w:val="00DF2C20"/>
    <w:rPr>
      <w:rFonts w:ascii="Times New Roman" w:hAnsi="Times New Roman" w:cs="Times New Roman" w:hint="default"/>
      <w:strike w:val="0"/>
      <w:dstrike w:val="0"/>
      <w:noProof/>
      <w:spacing w:val="3"/>
      <w:sz w:val="25"/>
      <w:szCs w:val="25"/>
      <w:u w:val="none"/>
      <w:effect w:val="none"/>
      <w:lang w:bidi="ar-SA"/>
    </w:rPr>
  </w:style>
  <w:style w:type="character" w:customStyle="1" w:styleId="Bodytext6NotBold">
    <w:name w:val="Body text (6) + Not Bold"/>
    <w:rsid w:val="00DF2C20"/>
    <w:rPr>
      <w:rFonts w:ascii="Times New Roman" w:hAnsi="Times New Roman" w:cs="Times New Roman" w:hint="default"/>
      <w:b/>
      <w:bCs/>
      <w:strike w:val="0"/>
      <w:dstrike w:val="0"/>
      <w:spacing w:val="3"/>
      <w:sz w:val="10"/>
      <w:szCs w:val="10"/>
      <w:u w:val="none"/>
      <w:effect w:val="none"/>
      <w:lang w:bidi="ar-SA"/>
    </w:rPr>
  </w:style>
  <w:style w:type="character" w:customStyle="1" w:styleId="PicturecaptionExact">
    <w:name w:val="Picture caption Exact"/>
    <w:rsid w:val="00DF2C20"/>
    <w:rPr>
      <w:rFonts w:ascii="Times New Roman" w:hAnsi="Times New Roman" w:cs="Times New Roman" w:hint="default"/>
      <w:b/>
      <w:bCs/>
      <w:strike w:val="0"/>
      <w:dstrike w:val="0"/>
      <w:spacing w:val="2"/>
      <w:sz w:val="22"/>
      <w:szCs w:val="22"/>
      <w:u w:val="none"/>
      <w:effect w:val="none"/>
    </w:rPr>
  </w:style>
  <w:style w:type="character" w:customStyle="1" w:styleId="Bodytext3Exact1">
    <w:name w:val="Body text (3) Exact1"/>
    <w:rsid w:val="00DF2C20"/>
    <w:rPr>
      <w:rFonts w:ascii="Times New Roman" w:hAnsi="Times New Roman" w:cs="Times New Roman" w:hint="default"/>
      <w:b/>
      <w:bCs/>
      <w:strike w:val="0"/>
      <w:dstrike w:val="0"/>
      <w:spacing w:val="-36"/>
      <w:sz w:val="59"/>
      <w:szCs w:val="59"/>
      <w:u w:val="none"/>
      <w:effect w:val="none"/>
      <w:lang w:val="en-US" w:eastAsia="en-US" w:bidi="ar-SA"/>
    </w:rPr>
  </w:style>
  <w:style w:type="character" w:customStyle="1" w:styleId="Bodytext5Exact">
    <w:name w:val="Body text (5) Exact"/>
    <w:rsid w:val="00DF2C20"/>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DF2C20"/>
    <w:rPr>
      <w:rFonts w:ascii="Arial Narrow" w:hAnsi="Arial Narrow" w:cs="Arial Narrow" w:hint="default"/>
      <w:strike w:val="0"/>
      <w:dstrike w:val="0"/>
      <w:spacing w:val="6"/>
      <w:w w:val="80"/>
      <w:sz w:val="17"/>
      <w:szCs w:val="17"/>
      <w:u w:val="none"/>
      <w:effect w:val="none"/>
    </w:rPr>
  </w:style>
  <w:style w:type="character" w:customStyle="1" w:styleId="Bodytext1212pt">
    <w:name w:val="Body text (12) + 12 pt"/>
    <w:aliases w:val="Not Italic7"/>
    <w:rsid w:val="00DF2C20"/>
    <w:rPr>
      <w:rFonts w:ascii="Times New Roman" w:hAnsi="Times New Roman" w:cs="Times New Roman" w:hint="default"/>
      <w:b/>
      <w:bCs/>
      <w:strike w:val="0"/>
      <w:dstrike w:val="0"/>
      <w:spacing w:val="2"/>
      <w:sz w:val="24"/>
      <w:szCs w:val="24"/>
      <w:u w:val="none"/>
      <w:effect w:val="none"/>
      <w:lang w:bidi="ar-SA"/>
    </w:rPr>
  </w:style>
  <w:style w:type="character" w:customStyle="1" w:styleId="Bodytext2NotBold">
    <w:name w:val="Body text (2) + Not Bold"/>
    <w:rsid w:val="00DF2C20"/>
    <w:rPr>
      <w:rFonts w:ascii="Times New Roman" w:hAnsi="Times New Roman" w:cs="Times New Roman" w:hint="default"/>
      <w:b/>
      <w:bCs/>
      <w:i/>
      <w:iCs/>
      <w:strike w:val="0"/>
      <w:dstrike w:val="0"/>
      <w:noProof/>
      <w:spacing w:val="4"/>
      <w:sz w:val="27"/>
      <w:szCs w:val="27"/>
      <w:u w:val="none"/>
      <w:effect w:val="none"/>
      <w:lang w:bidi="ar-SA"/>
    </w:rPr>
  </w:style>
  <w:style w:type="character" w:customStyle="1" w:styleId="Bodytext9pt">
    <w:name w:val="Body text + 9 pt"/>
    <w:aliases w:val="Spacing 0 pt57,Spacing 0 pt83,Body text (11) + Italic,Body text + 11.5 pt7,Bold19,Small Caps"/>
    <w:rsid w:val="00DF2C20"/>
    <w:rPr>
      <w:rFonts w:ascii="Times New Roman" w:hAnsi="Times New Roman" w:cs="Times New Roman" w:hint="default"/>
      <w:strike w:val="0"/>
      <w:dstrike w:val="0"/>
      <w:spacing w:val="3"/>
      <w:sz w:val="18"/>
      <w:szCs w:val="18"/>
      <w:u w:val="none"/>
      <w:effect w:val="none"/>
      <w:lang w:bidi="ar-SA"/>
    </w:rPr>
  </w:style>
  <w:style w:type="character" w:customStyle="1" w:styleId="Bodytext5135pt">
    <w:name w:val="Body text (5) + 13.5 pt"/>
    <w:aliases w:val="Not Italic10"/>
    <w:rsid w:val="00DF2C20"/>
    <w:rPr>
      <w:rFonts w:ascii="Times New Roman" w:hAnsi="Times New Roman" w:cs="Times New Roman" w:hint="default"/>
      <w:b w:val="0"/>
      <w:bCs w:val="0"/>
      <w:i/>
      <w:iCs/>
      <w:strike w:val="0"/>
      <w:dstrike w:val="0"/>
      <w:spacing w:val="-3"/>
      <w:sz w:val="27"/>
      <w:szCs w:val="27"/>
      <w:u w:val="none"/>
      <w:effect w:val="none"/>
      <w:lang w:bidi="ar-SA"/>
    </w:rPr>
  </w:style>
  <w:style w:type="character" w:customStyle="1" w:styleId="Bodytext213pt">
    <w:name w:val="Body text (2) + 13 pt"/>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213pt2">
    <w:name w:val="Body text (2) + 13 pt2"/>
    <w:rsid w:val="00DF2C20"/>
    <w:rPr>
      <w:rFonts w:ascii="Times New Roman" w:hAnsi="Times New Roman" w:cs="Times New Roman" w:hint="default"/>
      <w:b/>
      <w:bCs/>
      <w:i/>
      <w:iCs/>
      <w:strike w:val="0"/>
      <w:dstrike w:val="0"/>
      <w:spacing w:val="4"/>
      <w:sz w:val="26"/>
      <w:szCs w:val="26"/>
      <w:u w:val="none"/>
      <w:effect w:val="none"/>
      <w:lang w:bidi="ar-SA"/>
    </w:rPr>
  </w:style>
  <w:style w:type="character" w:customStyle="1" w:styleId="Bodytext6135pt">
    <w:name w:val="Body text (6) + 13.5 pt"/>
    <w:rsid w:val="00DF2C20"/>
    <w:rPr>
      <w:rFonts w:ascii="Times New Roman" w:hAnsi="Times New Roman" w:cs="Times New Roman" w:hint="default"/>
      <w:b/>
      <w:bCs/>
      <w:strike w:val="0"/>
      <w:dstrike w:val="0"/>
      <w:spacing w:val="3"/>
      <w:sz w:val="27"/>
      <w:szCs w:val="27"/>
      <w:u w:val="none"/>
      <w:effect w:val="none"/>
      <w:lang w:bidi="ar-SA"/>
    </w:rPr>
  </w:style>
  <w:style w:type="character" w:customStyle="1" w:styleId="Bodytext17pt">
    <w:name w:val="Body text + 17 pt"/>
    <w:rsid w:val="00DF2C20"/>
    <w:rPr>
      <w:rFonts w:ascii="Times New Roman" w:hAnsi="Times New Roman" w:cs="Times New Roman" w:hint="default"/>
      <w:strike w:val="0"/>
      <w:dstrike w:val="0"/>
      <w:spacing w:val="3"/>
      <w:sz w:val="34"/>
      <w:szCs w:val="34"/>
      <w:u w:val="none"/>
      <w:effect w:val="none"/>
      <w:lang w:bidi="ar-SA"/>
    </w:rPr>
  </w:style>
  <w:style w:type="character" w:customStyle="1" w:styleId="Bodytext2Exact">
    <w:name w:val="Body text (2) Exact"/>
    <w:rsid w:val="00DF2C20"/>
    <w:rPr>
      <w:rFonts w:ascii="Times New Roman" w:hAnsi="Times New Roman" w:cs="Times New Roman" w:hint="default"/>
      <w:b/>
      <w:bCs/>
      <w:strike w:val="0"/>
      <w:dstrike w:val="0"/>
      <w:spacing w:val="4"/>
      <w:sz w:val="25"/>
      <w:szCs w:val="25"/>
      <w:u w:val="none"/>
      <w:effect w:val="none"/>
    </w:rPr>
  </w:style>
  <w:style w:type="character" w:customStyle="1" w:styleId="Bodytext14pt1">
    <w:name w:val="Body text + 14 pt1"/>
    <w:rsid w:val="00DF2C20"/>
    <w:rPr>
      <w:rFonts w:ascii="Times New Roman" w:hAnsi="Times New Roman" w:cs="Times New Roman" w:hint="default"/>
      <w:strike w:val="0"/>
      <w:dstrike w:val="0"/>
      <w:spacing w:val="3"/>
      <w:sz w:val="28"/>
      <w:szCs w:val="28"/>
      <w:u w:val="none"/>
      <w:effect w:val="none"/>
      <w:lang w:bidi="ar-SA"/>
    </w:rPr>
  </w:style>
  <w:style w:type="character" w:customStyle="1" w:styleId="Bodytext3NotItalic1">
    <w:name w:val="Body text (3) + Not Italic1"/>
    <w:aliases w:val="Spacing 0 pt Exact3"/>
    <w:rsid w:val="00DF2C20"/>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DF2C20"/>
    <w:rPr>
      <w:rFonts w:ascii="Times New Roman" w:hAnsi="Times New Roman" w:cs="Times New Roman" w:hint="default"/>
      <w:strike w:val="0"/>
      <w:dstrike w:val="0"/>
      <w:noProof/>
      <w:spacing w:val="4"/>
      <w:sz w:val="18"/>
      <w:szCs w:val="18"/>
      <w:u w:val="none"/>
      <w:effect w:val="none"/>
    </w:rPr>
  </w:style>
  <w:style w:type="character" w:customStyle="1" w:styleId="Bodytext213pt1">
    <w:name w:val="Body text (2) + 13 pt1"/>
    <w:aliases w:val="Spacing 0 pt Exact2"/>
    <w:rsid w:val="00DF2C20"/>
    <w:rPr>
      <w:rFonts w:ascii="Times New Roman" w:hAnsi="Times New Roman" w:cs="Times New Roman" w:hint="default"/>
      <w:b/>
      <w:bCs/>
      <w:i/>
      <w:iCs/>
      <w:strike w:val="0"/>
      <w:dstrike w:val="0"/>
      <w:spacing w:val="6"/>
      <w:sz w:val="26"/>
      <w:szCs w:val="26"/>
      <w:u w:val="none"/>
      <w:effect w:val="none"/>
      <w:lang w:bidi="ar-SA"/>
    </w:rPr>
  </w:style>
  <w:style w:type="character" w:customStyle="1" w:styleId="Bodytext140">
    <w:name w:val="Body text (14)_"/>
    <w:rsid w:val="00DF2C20"/>
    <w:rPr>
      <w:rFonts w:ascii="Arial" w:hAnsi="Arial" w:cs="Arial" w:hint="default"/>
      <w:b/>
      <w:bCs/>
      <w:sz w:val="17"/>
      <w:szCs w:val="17"/>
      <w:lang w:bidi="ar-SA"/>
    </w:rPr>
  </w:style>
  <w:style w:type="character" w:customStyle="1" w:styleId="PicturecaptionSpacing0ptExact">
    <w:name w:val="Picture caption + Spacing 0 pt Exact"/>
    <w:rsid w:val="00DF2C20"/>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74">
    <w:name w:val="Heading #7"/>
    <w:rsid w:val="00DF2C20"/>
    <w:rPr>
      <w:b/>
      <w:bCs/>
      <w:spacing w:val="6"/>
      <w:sz w:val="22"/>
      <w:szCs w:val="22"/>
      <w:u w:val="single"/>
      <w:lang w:bidi="ar-SA"/>
    </w:rPr>
  </w:style>
  <w:style w:type="character" w:customStyle="1" w:styleId="Heading62Spacing0pt">
    <w:name w:val="Heading #6 (2) + Spacing 0 pt"/>
    <w:rsid w:val="00DF2C20"/>
    <w:rPr>
      <w:b/>
      <w:bCs/>
      <w:spacing w:val="1"/>
      <w:sz w:val="22"/>
      <w:szCs w:val="22"/>
      <w:lang w:bidi="ar-SA"/>
    </w:rPr>
  </w:style>
  <w:style w:type="character" w:customStyle="1" w:styleId="Bodytext3Spacing0pt">
    <w:name w:val="Body text (3) + Spacing 0 pt"/>
    <w:rsid w:val="00DF2C20"/>
    <w:rPr>
      <w:rFonts w:ascii="Times New Roman" w:hAnsi="Times New Roman" w:cs="Times New Roman" w:hint="default"/>
      <w:b/>
      <w:bCs/>
      <w:spacing w:val="6"/>
      <w:w w:val="60"/>
      <w:sz w:val="22"/>
      <w:szCs w:val="22"/>
      <w:u w:val="single"/>
      <w:lang w:bidi="ar-SA"/>
    </w:rPr>
  </w:style>
  <w:style w:type="character" w:customStyle="1" w:styleId="Bodytext4NotBold">
    <w:name w:val="Body text (4) + Not Bold"/>
    <w:aliases w:val="Spacing 0 pt72"/>
    <w:rsid w:val="00DF2C20"/>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DF2C20"/>
    <w:rPr>
      <w:rFonts w:ascii="Times New Roman" w:hAnsi="Times New Roman" w:cs="Times New Roman" w:hint="default"/>
      <w:i/>
      <w:iCs/>
      <w:strike w:val="0"/>
      <w:dstrike w:val="0"/>
      <w:spacing w:val="2"/>
      <w:sz w:val="18"/>
      <w:szCs w:val="18"/>
      <w:u w:val="none"/>
      <w:effect w:val="none"/>
      <w:lang w:bidi="ar-SA"/>
    </w:rPr>
  </w:style>
  <w:style w:type="character" w:customStyle="1" w:styleId="Bodytext7NotItalic">
    <w:name w:val="Body text (7) + Not Italic"/>
    <w:aliases w:val="Spacing 0 pt69,Body text + 9.5 pt,Italic14,Spacing 0 pt67"/>
    <w:rsid w:val="00DF2C20"/>
    <w:rPr>
      <w:rFonts w:ascii="Times New Roman" w:hAnsi="Times New Roman" w:cs="Times New Roman" w:hint="default"/>
      <w:i w:val="0"/>
      <w:iCs w:val="0"/>
      <w:strike w:val="0"/>
      <w:dstrike w:val="0"/>
      <w:spacing w:val="5"/>
      <w:sz w:val="18"/>
      <w:szCs w:val="18"/>
      <w:u w:val="none"/>
      <w:effect w:val="none"/>
      <w:lang w:bidi="ar-SA"/>
    </w:rPr>
  </w:style>
  <w:style w:type="character" w:customStyle="1" w:styleId="Footnote5NotBold">
    <w:name w:val="Footnote (5) + Not Bold"/>
    <w:aliases w:val="Spacing 0 pt66,Body text (6) + Not Italic1"/>
    <w:rsid w:val="00DF2C20"/>
    <w:rPr>
      <w:b/>
      <w:bCs/>
      <w:spacing w:val="8"/>
      <w:sz w:val="10"/>
      <w:szCs w:val="10"/>
      <w:lang w:bidi="ar-SA"/>
    </w:rPr>
  </w:style>
  <w:style w:type="character" w:customStyle="1" w:styleId="Footnote6NotBold">
    <w:name w:val="Footnote (6) + Not Bold"/>
    <w:aliases w:val="Spacing 0 pt65,Body text (2) + 12.5 pt"/>
    <w:rsid w:val="00DF2C20"/>
    <w:rPr>
      <w:b/>
      <w:bCs/>
      <w:spacing w:val="11"/>
      <w:sz w:val="9"/>
      <w:szCs w:val="9"/>
      <w:lang w:bidi="ar-SA"/>
    </w:rPr>
  </w:style>
  <w:style w:type="character" w:customStyle="1" w:styleId="Heading64">
    <w:name w:val="Heading #6"/>
    <w:rsid w:val="00DF2C20"/>
    <w:rPr>
      <w:b/>
      <w:bCs/>
      <w:spacing w:val="1"/>
      <w:sz w:val="22"/>
      <w:szCs w:val="22"/>
      <w:u w:val="single"/>
      <w:lang w:bidi="ar-SA"/>
    </w:rPr>
  </w:style>
  <w:style w:type="character" w:customStyle="1" w:styleId="BodytextImpact">
    <w:name w:val="Body text + Impact"/>
    <w:aliases w:val="8.5 pt,Spacing 0 pt64,Body text + Georgia,Spacing 0 pt76,Table caption (5) + 12 pt,Italic13,Body text + AngsanaUPC,17 pt"/>
    <w:rsid w:val="00DF2C20"/>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DF2C20"/>
    <w:rPr>
      <w:b/>
      <w:bCs/>
      <w:i/>
      <w:iCs/>
      <w:spacing w:val="4"/>
      <w:sz w:val="22"/>
      <w:szCs w:val="22"/>
      <w:lang w:bidi="ar-SA"/>
    </w:rPr>
  </w:style>
  <w:style w:type="character" w:customStyle="1" w:styleId="Bodytext7Spacing-1pt">
    <w:name w:val="Body text (7) + Spacing -1 pt"/>
    <w:rsid w:val="00DF2C20"/>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99pt">
    <w:name w:val="Body text (9) + 9 pt"/>
    <w:aliases w:val="Not Bold10,Spacing 0 pt60,Body text (10) + Not Italic"/>
    <w:rsid w:val="00DF2C20"/>
    <w:rPr>
      <w:rFonts w:ascii="Times New Roman" w:hAnsi="Times New Roman" w:cs="Times New Roman" w:hint="default"/>
      <w:b/>
      <w:bCs/>
      <w:i/>
      <w:iCs/>
      <w:strike w:val="0"/>
      <w:dstrike w:val="0"/>
      <w:spacing w:val="5"/>
      <w:sz w:val="18"/>
      <w:szCs w:val="18"/>
      <w:u w:val="none"/>
      <w:effect w:val="none"/>
      <w:lang w:bidi="ar-SA"/>
    </w:rPr>
  </w:style>
  <w:style w:type="character" w:customStyle="1" w:styleId="Bodytext5Candara">
    <w:name w:val="Body text (5) + Candara"/>
    <w:aliases w:val="8.5 pt2,Spacing 0 pt58"/>
    <w:rsid w:val="00DF2C20"/>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DF2C20"/>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Spacing 1 pt2"/>
    <w:rsid w:val="00DF2C20"/>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DF2C20"/>
    <w:rPr>
      <w:b/>
      <w:bCs/>
      <w:i/>
      <w:iCs/>
      <w:spacing w:val="4"/>
      <w:sz w:val="22"/>
      <w:szCs w:val="22"/>
      <w:lang w:bidi="ar-SA"/>
    </w:rPr>
  </w:style>
  <w:style w:type="character" w:customStyle="1" w:styleId="Bodytext58pt">
    <w:name w:val="Body text (5) + 8 pt"/>
    <w:aliases w:val="Bold14,Spacing 0 pt52,Body text + 9 pt7,Body text + CordiaUPC,14 pt,Body text + 16 pt,Bold17,Body text + Arial4,12 pt1,38 pt,Scale 60%"/>
    <w:rsid w:val="00DF2C20"/>
    <w:rPr>
      <w:rFonts w:ascii="Times New Roman" w:hAnsi="Times New Roman" w:cs="Times New Roman" w:hint="default"/>
      <w:b w:val="0"/>
      <w:bCs w:val="0"/>
      <w:strike w:val="0"/>
      <w:dstrike w:val="0"/>
      <w:spacing w:val="2"/>
      <w:sz w:val="16"/>
      <w:szCs w:val="16"/>
      <w:u w:val="none"/>
      <w:effect w:val="none"/>
      <w:lang w:bidi="ar-SA"/>
    </w:rPr>
  </w:style>
  <w:style w:type="character" w:customStyle="1" w:styleId="Footnote9Candara">
    <w:name w:val="Footnote (9) + Candara"/>
    <w:aliases w:val="6.5 pt,Not Bold9,Spacing 0 pt51,Body text + Corbel2"/>
    <w:rsid w:val="00DF2C20"/>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DF2C20"/>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DF2C20"/>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
    <w:rsid w:val="00DF2C20"/>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9pt">
    <w:name w:val="Footnote (9) + 9 pt"/>
    <w:aliases w:val="Not Bold6,Spacing 0 pt45"/>
    <w:rsid w:val="00DF2C20"/>
    <w:rPr>
      <w:b/>
      <w:bCs/>
      <w:spacing w:val="5"/>
      <w:sz w:val="18"/>
      <w:szCs w:val="18"/>
      <w:lang w:bidi="ar-SA"/>
    </w:rPr>
  </w:style>
  <w:style w:type="character" w:customStyle="1" w:styleId="Footnote98pt">
    <w:name w:val="Footnote (9) + 8 pt"/>
    <w:aliases w:val="Spacing 0 pt44,Heading #4 + Italic"/>
    <w:rsid w:val="00DF2C20"/>
    <w:rPr>
      <w:b/>
      <w:bCs/>
      <w:spacing w:val="2"/>
      <w:sz w:val="16"/>
      <w:szCs w:val="16"/>
      <w:lang w:bidi="ar-SA"/>
    </w:rPr>
  </w:style>
  <w:style w:type="character" w:customStyle="1" w:styleId="Heading7Italic">
    <w:name w:val="Heading #7 + Italic"/>
    <w:aliases w:val="Spacing 0 pt43,Body text (12) + Not Italic1"/>
    <w:rsid w:val="00DF2C20"/>
    <w:rPr>
      <w:b/>
      <w:bCs/>
      <w:i/>
      <w:iCs/>
      <w:spacing w:val="4"/>
      <w:sz w:val="22"/>
      <w:szCs w:val="22"/>
      <w:lang w:bidi="ar-SA"/>
    </w:rPr>
  </w:style>
  <w:style w:type="character" w:customStyle="1" w:styleId="Bodytext3Spacing0pt1">
    <w:name w:val="Body text (3) + Spacing 0 pt1"/>
    <w:rsid w:val="00DF2C20"/>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
    <w:rsid w:val="00DF2C20"/>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Body text + Italic3"/>
    <w:rsid w:val="00DF2C20"/>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Body text (3) + Not Italic2"/>
    <w:rsid w:val="00DF2C20"/>
    <w:rPr>
      <w:b/>
      <w:bCs/>
      <w:spacing w:val="10"/>
      <w:sz w:val="8"/>
      <w:szCs w:val="8"/>
      <w:lang w:bidi="ar-SA"/>
    </w:rPr>
  </w:style>
  <w:style w:type="character" w:customStyle="1" w:styleId="Heading320">
    <w:name w:val="Heading #3 (2)"/>
    <w:rsid w:val="00DF2C20"/>
    <w:rPr>
      <w:b/>
      <w:bCs/>
      <w:spacing w:val="6"/>
      <w:sz w:val="22"/>
      <w:szCs w:val="22"/>
      <w:u w:val="single"/>
      <w:lang w:bidi="ar-SA"/>
    </w:rPr>
  </w:style>
  <w:style w:type="character" w:customStyle="1" w:styleId="Heading5Italic">
    <w:name w:val="Heading #5 + Italic"/>
    <w:aliases w:val="Spacing 0 pt35,Body text (4) + Not Bold2,Heading #4 + Not Italic"/>
    <w:rsid w:val="00DF2C20"/>
    <w:rPr>
      <w:rFonts w:ascii="Times New Roman" w:hAnsi="Times New Roman" w:cs="Times New Roman" w:hint="default"/>
      <w:i/>
      <w:iCs/>
      <w:strike w:val="0"/>
      <w:dstrike w:val="0"/>
      <w:noProof/>
      <w:spacing w:val="2"/>
      <w:sz w:val="22"/>
      <w:szCs w:val="22"/>
      <w:u w:val="none"/>
      <w:effect w:val="none"/>
      <w:lang w:bidi="ar-SA"/>
    </w:rPr>
  </w:style>
  <w:style w:type="character" w:customStyle="1" w:styleId="Bodytext711pt">
    <w:name w:val="Body text (7) + 11 pt"/>
    <w:rsid w:val="00DF2C20"/>
    <w:rPr>
      <w:rFonts w:ascii="Times New Roman" w:hAnsi="Times New Roman" w:cs="Times New Roman" w:hint="default"/>
      <w:i w:val="0"/>
      <w:iCs w:val="0"/>
      <w:strike w:val="0"/>
      <w:dstrike w:val="0"/>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5 + Not Italic"/>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DF2C20"/>
    <w:rPr>
      <w:rFonts w:ascii="Times New Roman" w:hAnsi="Times New Roman" w:cs="Times New Roman" w:hint="default"/>
      <w:strike w:val="0"/>
      <w:dstrike w:val="0"/>
      <w:spacing w:val="3"/>
      <w:sz w:val="22"/>
      <w:szCs w:val="22"/>
      <w:u w:val="none"/>
      <w:effect w:val="none"/>
      <w:lang w:bidi="ar-SA"/>
    </w:rPr>
  </w:style>
  <w:style w:type="character" w:customStyle="1" w:styleId="Footnote8pt3">
    <w:name w:val="Footnote + 8 pt3"/>
    <w:aliases w:val="Bold10,Spacing 0 pt32,Body text + 9 pt3,Table caption (11) + 12 pt,Body text + 11.5 pt5,Body text (2) + Not Italic2,Heading #2 + 17.5 pt,Heading #7 + 11 pt"/>
    <w:rsid w:val="00DF2C20"/>
    <w:rPr>
      <w:rFonts w:ascii="Times New Roman" w:hAnsi="Times New Roman" w:cs="Times New Roman" w:hint="default"/>
      <w:b/>
      <w:bCs/>
      <w:strike w:val="0"/>
      <w:dstrike w:val="0"/>
      <w:spacing w:val="2"/>
      <w:sz w:val="16"/>
      <w:szCs w:val="16"/>
      <w:u w:val="none"/>
      <w:effect w:val="none"/>
      <w:lang w:bidi="ar-SA"/>
    </w:rPr>
  </w:style>
  <w:style w:type="character" w:customStyle="1" w:styleId="Bodytext4Spacing0pt">
    <w:name w:val="Body text (4) + Spacing 0 pt"/>
    <w:rsid w:val="00DF2C20"/>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DF2C20"/>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DF2C20"/>
    <w:rPr>
      <w:b/>
      <w:bCs/>
      <w:spacing w:val="6"/>
      <w:sz w:val="22"/>
      <w:szCs w:val="22"/>
      <w:u w:val="single"/>
      <w:lang w:bidi="ar-SA"/>
    </w:rPr>
  </w:style>
  <w:style w:type="character" w:customStyle="1" w:styleId="Heading72Spacing0pt1">
    <w:name w:val="Heading #7 (2) + Spacing 0 pt1"/>
    <w:rsid w:val="00DF2C20"/>
    <w:rPr>
      <w:b/>
      <w:bCs/>
      <w:spacing w:val="6"/>
      <w:sz w:val="22"/>
      <w:szCs w:val="22"/>
      <w:lang w:bidi="ar-SA"/>
    </w:rPr>
  </w:style>
  <w:style w:type="character" w:customStyle="1" w:styleId="Heading720">
    <w:name w:val="Heading #7 (2)"/>
    <w:rsid w:val="00DF2C20"/>
    <w:rPr>
      <w:b/>
      <w:bCs/>
      <w:spacing w:val="1"/>
      <w:sz w:val="22"/>
      <w:szCs w:val="22"/>
      <w:u w:val="single"/>
      <w:lang w:bidi="ar-SA"/>
    </w:rPr>
  </w:style>
  <w:style w:type="character" w:customStyle="1" w:styleId="BodytextItalic1">
    <w:name w:val="Body text + Italic1"/>
    <w:aliases w:val="Spacing 0 pt31,Body text + Candara,14.5 pt,Heading #1 (3) + Not Italic"/>
    <w:rsid w:val="00DF2C20"/>
    <w:rPr>
      <w:rFonts w:ascii="Times New Roman" w:hAnsi="Times New Roman" w:cs="Times New Roman" w:hint="default"/>
      <w:i/>
      <w:iCs/>
      <w:strike w:val="0"/>
      <w:dstrike w:val="0"/>
      <w:spacing w:val="2"/>
      <w:sz w:val="22"/>
      <w:szCs w:val="22"/>
      <w:u w:val="none"/>
      <w:effect w:val="none"/>
      <w:lang w:bidi="ar-SA"/>
    </w:rPr>
  </w:style>
  <w:style w:type="character" w:customStyle="1" w:styleId="Bodytext12NotItalic">
    <w:name w:val="Body text (12) + Not Italic"/>
    <w:aliases w:val="Spacing 0 pt29,Spacing 0 pt59,Table caption (10) + Italic,Heading #5 (2) + 13 pt,Table caption + Italic"/>
    <w:rsid w:val="00DF2C20"/>
    <w:rPr>
      <w:rFonts w:ascii="Times New Roman" w:hAnsi="Times New Roman" w:cs="Times New Roman" w:hint="default"/>
      <w:b w:val="0"/>
      <w:bCs w:val="0"/>
      <w:i/>
      <w:iCs/>
      <w:strike w:val="0"/>
      <w:dstrike w:val="0"/>
      <w:spacing w:val="6"/>
      <w:sz w:val="22"/>
      <w:szCs w:val="22"/>
      <w:u w:val="none"/>
      <w:effect w:val="none"/>
      <w:lang w:bidi="ar-SA"/>
    </w:rPr>
  </w:style>
  <w:style w:type="character" w:customStyle="1" w:styleId="Footnote8pt2">
    <w:name w:val="Footnote + 8 pt2"/>
    <w:aliases w:val="Bold9,Spacing 0 pt28,Body text + 9 pt2,Body text + 16 pt1,Body text + 4 pt2,Heading #2 + Not Bold1,Body text + 18 pt,Body text (11) + 11.5 pt"/>
    <w:rsid w:val="00DF2C20"/>
    <w:rPr>
      <w:rFonts w:ascii="Times New Roman" w:hAnsi="Times New Roman" w:cs="Times New Roman" w:hint="default"/>
      <w:b/>
      <w:bCs/>
      <w:strike w:val="0"/>
      <w:dstrike w:val="0"/>
      <w:spacing w:val="3"/>
      <w:sz w:val="16"/>
      <w:szCs w:val="16"/>
      <w:u w:val="none"/>
      <w:effect w:val="none"/>
      <w:lang w:bidi="ar-SA"/>
    </w:rPr>
  </w:style>
  <w:style w:type="character" w:customStyle="1" w:styleId="Heading7115pt">
    <w:name w:val="Heading #7 + 11.5 pt"/>
    <w:aliases w:val="Spacing 0 pt27,Body text + 11 pt,Body text (3) + Not Bold,Body text (14) + 11.5 pt,Spacing 0 pt42"/>
    <w:rsid w:val="00DF2C20"/>
    <w:rPr>
      <w:b/>
      <w:bCs/>
      <w:spacing w:val="0"/>
      <w:sz w:val="23"/>
      <w:szCs w:val="23"/>
      <w:lang w:bidi="ar-SA"/>
    </w:rPr>
  </w:style>
  <w:style w:type="character" w:customStyle="1" w:styleId="Heading7Spacing0pt">
    <w:name w:val="Heading #7 + Spacing 0 pt"/>
    <w:rsid w:val="00DF2C20"/>
    <w:rPr>
      <w:b/>
      <w:bCs/>
      <w:spacing w:val="1"/>
      <w:sz w:val="22"/>
      <w:szCs w:val="22"/>
      <w:lang w:bidi="ar-SA"/>
    </w:rPr>
  </w:style>
  <w:style w:type="character" w:customStyle="1" w:styleId="Heading49pt">
    <w:name w:val="Heading #4 + 9 pt"/>
    <w:aliases w:val="Spacing 0 pt25,Body text (35) + Times New Roman1,6 pt1"/>
    <w:rsid w:val="00DF2C20"/>
    <w:rPr>
      <w:rFonts w:ascii="Times New Roman" w:hAnsi="Times New Roman" w:cs="Times New Roman" w:hint="default"/>
      <w:i/>
      <w:iCs/>
      <w:strike w:val="0"/>
      <w:dstrike w:val="0"/>
      <w:spacing w:val="5"/>
      <w:sz w:val="18"/>
      <w:szCs w:val="18"/>
      <w:u w:val="none"/>
      <w:effect w:val="none"/>
      <w:lang w:bidi="ar-SA"/>
    </w:rPr>
  </w:style>
  <w:style w:type="character" w:customStyle="1" w:styleId="Footnote8pt1">
    <w:name w:val="Footnote + 8 pt1"/>
    <w:aliases w:val="Bold8,Spacing 0 pt24,Body text (31) + Georgia,Italic10,Body text + Consolas2,4 pt4,Body text + 11.5 pt4,Header or footer (4) + 11.5 pt,Body text + 11 pt3"/>
    <w:rsid w:val="00DF2C20"/>
    <w:rPr>
      <w:rFonts w:ascii="Times New Roman" w:hAnsi="Times New Roman" w:cs="Times New Roman" w:hint="default"/>
      <w:b/>
      <w:bCs/>
      <w:strike w:val="0"/>
      <w:dstrike w:val="0"/>
      <w:spacing w:val="1"/>
      <w:sz w:val="16"/>
      <w:szCs w:val="16"/>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
    <w:rsid w:val="00DF2C20"/>
    <w:rPr>
      <w:rFonts w:ascii="Times New Roman" w:hAnsi="Times New Roman" w:cs="Times New Roman" w:hint="default"/>
      <w:b/>
      <w:bCs/>
      <w:strike w:val="0"/>
      <w:dstrike w:val="0"/>
      <w:spacing w:val="1"/>
      <w:sz w:val="15"/>
      <w:szCs w:val="15"/>
      <w:u w:val="none"/>
      <w:effect w:val="none"/>
      <w:lang w:bidi="ar-SA"/>
    </w:rPr>
  </w:style>
  <w:style w:type="character" w:customStyle="1" w:styleId="Heading620">
    <w:name w:val="Heading #6 (2)"/>
    <w:rsid w:val="00DF2C20"/>
    <w:rPr>
      <w:b/>
      <w:bCs/>
      <w:spacing w:val="6"/>
      <w:sz w:val="22"/>
      <w:szCs w:val="22"/>
      <w:u w:val="single"/>
      <w:lang w:bidi="ar-SA"/>
    </w:rPr>
  </w:style>
  <w:style w:type="character" w:customStyle="1" w:styleId="Heading72115pt">
    <w:name w:val="Heading #7 (2) + 11.5 pt"/>
    <w:aliases w:val="Spacing 0 pt21"/>
    <w:rsid w:val="00DF2C20"/>
    <w:rPr>
      <w:b/>
      <w:bCs/>
      <w:spacing w:val="0"/>
      <w:sz w:val="23"/>
      <w:szCs w:val="23"/>
      <w:lang w:bidi="ar-SA"/>
    </w:rPr>
  </w:style>
  <w:style w:type="character" w:customStyle="1" w:styleId="Bodytext58pt1">
    <w:name w:val="Body text (5) + 8 pt1"/>
    <w:aliases w:val="Bold6,Spacing 0 pt19,Header or footer + 14 pt,Not Italic4,Table of contents + Italic,Body text (12) + Not Bold,Body text + 13 pt,Scale 10%,Body text + Franklin Gothic Demi2,10 pt2,Heading #5 (4) + Not Bold,Body text + Arial2,15 pt2"/>
    <w:rsid w:val="00DF2C20"/>
    <w:rPr>
      <w:rFonts w:ascii="Times New Roman" w:hAnsi="Times New Roman" w:cs="Times New Roman" w:hint="default"/>
      <w:b w:val="0"/>
      <w:bCs w:val="0"/>
      <w:strike w:val="0"/>
      <w:dstrike w:val="0"/>
      <w:spacing w:val="3"/>
      <w:sz w:val="16"/>
      <w:szCs w:val="16"/>
      <w:u w:val="none"/>
      <w:effect w:val="none"/>
      <w:lang w:bidi="ar-SA"/>
    </w:rPr>
  </w:style>
  <w:style w:type="character" w:customStyle="1" w:styleId="Footnote134pt">
    <w:name w:val="Footnote (13) + 4 pt"/>
    <w:aliases w:val="Bold5,Spacing 0 pt18,Table of contents + 13.5 pt,Footnote (3) + Not Italic,Body text + Courier New1,15 pt1,Body text + 11.5 pt2"/>
    <w:rsid w:val="00DF2C20"/>
    <w:rPr>
      <w:b/>
      <w:bCs/>
      <w:spacing w:val="6"/>
      <w:sz w:val="8"/>
      <w:szCs w:val="8"/>
      <w:lang w:bidi="ar-SA"/>
    </w:rPr>
  </w:style>
  <w:style w:type="character" w:customStyle="1" w:styleId="Bodytext14TrebuchetMS">
    <w:name w:val="Body text (14) + Trebuchet MS"/>
    <w:aliases w:val="6.5 pt2"/>
    <w:rsid w:val="00DF2C20"/>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DF2C20"/>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DF2C20"/>
    <w:rPr>
      <w:b/>
      <w:bCs/>
      <w:spacing w:val="6"/>
      <w:sz w:val="22"/>
      <w:szCs w:val="22"/>
      <w:u w:val="single"/>
      <w:lang w:bidi="ar-SA"/>
    </w:rPr>
  </w:style>
  <w:style w:type="character" w:customStyle="1" w:styleId="Bodytext15pt">
    <w:name w:val="Body text + 15 pt"/>
    <w:aliases w:val="Spacing 0 pt26,Body text + 10 pt3"/>
    <w:rsid w:val="00DF2C20"/>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DF2C20"/>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DF2C20"/>
    <w:rPr>
      <w:noProof/>
      <w:spacing w:val="0"/>
      <w:lang w:bidi="ar-SA"/>
    </w:rPr>
  </w:style>
  <w:style w:type="character" w:customStyle="1" w:styleId="Footnote4SmallCaps">
    <w:name w:val="Footnote (4) + Small Caps"/>
    <w:rsid w:val="00DF2C20"/>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DF2C20"/>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DF2C20"/>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DF2C20"/>
    <w:rPr>
      <w:rFonts w:ascii="Times New Roman" w:hAnsi="Times New Roman" w:cs="Times New Roman" w:hint="default"/>
      <w:i/>
      <w:iCs/>
      <w:smallCaps/>
      <w:strike w:val="0"/>
      <w:dstrike w:val="0"/>
      <w:spacing w:val="4"/>
      <w:sz w:val="20"/>
      <w:szCs w:val="20"/>
      <w:u w:val="none"/>
      <w:effect w:val="none"/>
      <w:lang w:bidi="ar-SA"/>
    </w:rPr>
  </w:style>
  <w:style w:type="paragraph" w:customStyle="1" w:styleId="Tablecaption41">
    <w:name w:val="Table caption (4)1"/>
    <w:basedOn w:val="Normal"/>
    <w:rsid w:val="00F15465"/>
    <w:pPr>
      <w:widowControl w:val="0"/>
      <w:shd w:val="clear" w:color="auto" w:fill="FFFFFF"/>
      <w:spacing w:after="0" w:line="240" w:lineRule="atLeast"/>
    </w:pPr>
    <w:rPr>
      <w:rFonts w:cs="Times New Roman"/>
      <w:b/>
      <w:bCs/>
      <w:i/>
      <w:iCs/>
      <w:spacing w:val="4"/>
      <w:sz w:val="23"/>
      <w:szCs w:val="23"/>
    </w:rPr>
  </w:style>
  <w:style w:type="character" w:customStyle="1" w:styleId="Headerorfooter9">
    <w:name w:val="Header or footer (9)_"/>
    <w:basedOn w:val="DefaultParagraphFont"/>
    <w:link w:val="Headerorfooter90"/>
    <w:locked/>
    <w:rsid w:val="00F15465"/>
    <w:rPr>
      <w:rFonts w:cs="Times New Roman"/>
      <w:b/>
      <w:bCs/>
      <w:i/>
      <w:iCs/>
      <w:spacing w:val="2"/>
      <w:sz w:val="23"/>
      <w:szCs w:val="23"/>
      <w:shd w:val="clear" w:color="auto" w:fill="FFFFFF"/>
    </w:rPr>
  </w:style>
  <w:style w:type="paragraph" w:customStyle="1" w:styleId="Headerorfooter90">
    <w:name w:val="Header or footer (9)"/>
    <w:basedOn w:val="Normal"/>
    <w:link w:val="Headerorfooter9"/>
    <w:rsid w:val="00F15465"/>
    <w:pPr>
      <w:widowControl w:val="0"/>
      <w:shd w:val="clear" w:color="auto" w:fill="FFFFFF"/>
      <w:spacing w:after="0" w:line="240" w:lineRule="atLeast"/>
    </w:pPr>
    <w:rPr>
      <w:rFonts w:cs="Times New Roman"/>
      <w:b/>
      <w:bCs/>
      <w:i/>
      <w:iCs/>
      <w:spacing w:val="2"/>
      <w:sz w:val="23"/>
      <w:szCs w:val="23"/>
    </w:rPr>
  </w:style>
  <w:style w:type="character" w:customStyle="1" w:styleId="BodytextSpacing0pt">
    <w:name w:val="Body text + Spacing 0 pt"/>
    <w:basedOn w:val="Bodytext1"/>
    <w:rsid w:val="00F15465"/>
    <w:rPr>
      <w:rFonts w:cs="Times New Roman"/>
      <w:spacing w:val="7"/>
      <w:shd w:val="clear" w:color="auto" w:fill="FFFFFF"/>
    </w:rPr>
  </w:style>
  <w:style w:type="character" w:customStyle="1" w:styleId="Heading3Spacing0pt">
    <w:name w:val="Heading #3 + Spacing 0 pt"/>
    <w:basedOn w:val="Heading30"/>
    <w:rsid w:val="00F15465"/>
    <w:rPr>
      <w:rFonts w:cs="Times New Roman"/>
      <w:spacing w:val="7"/>
      <w:shd w:val="clear" w:color="auto" w:fill="FFFFFF"/>
    </w:rPr>
  </w:style>
  <w:style w:type="character" w:customStyle="1" w:styleId="Headerorfooter2Spacing2pt">
    <w:name w:val="Header or footer (2) + Spacing 2 pt"/>
    <w:basedOn w:val="Headerorfooter2"/>
    <w:rsid w:val="00F15465"/>
    <w:rPr>
      <w:rFonts w:cs="Times New Roman"/>
      <w:spacing w:val="48"/>
      <w:sz w:val="21"/>
      <w:szCs w:val="21"/>
      <w:shd w:val="clear" w:color="auto" w:fill="FFFFFF"/>
    </w:rPr>
  </w:style>
  <w:style w:type="character" w:customStyle="1" w:styleId="Bodytext3Spacing1pt">
    <w:name w:val="Body text (3) + Spacing 1 pt"/>
    <w:basedOn w:val="Bodytext3a"/>
    <w:rsid w:val="00F15465"/>
    <w:rPr>
      <w:rFonts w:cs="Times New Roman"/>
      <w:i/>
      <w:iCs/>
      <w:spacing w:val="27"/>
      <w:shd w:val="clear" w:color="auto" w:fill="FFFFFF"/>
    </w:rPr>
  </w:style>
  <w:style w:type="character" w:customStyle="1" w:styleId="BodytextSpacing0pt1">
    <w:name w:val="Body text + Spacing 0 pt1"/>
    <w:basedOn w:val="Bodytext1"/>
    <w:rsid w:val="00F15465"/>
    <w:rPr>
      <w:rFonts w:cs="Times New Roman"/>
      <w:spacing w:val="7"/>
      <w:shd w:val="clear" w:color="auto" w:fill="FFFFFF"/>
    </w:rPr>
  </w:style>
  <w:style w:type="character" w:customStyle="1" w:styleId="Heading82105pt">
    <w:name w:val="Heading #8 (2) + 10.5 pt"/>
    <w:aliases w:val="Not Italic8,Spacing -1 pt1"/>
    <w:basedOn w:val="Heading82"/>
    <w:rsid w:val="00F15465"/>
    <w:rPr>
      <w:rFonts w:cs="Times New Roman"/>
      <w:b/>
      <w:bCs/>
      <w:i/>
      <w:iCs/>
      <w:spacing w:val="-32"/>
      <w:sz w:val="21"/>
      <w:szCs w:val="21"/>
      <w:shd w:val="clear" w:color="auto" w:fill="FFFFFF"/>
    </w:rPr>
  </w:style>
  <w:style w:type="character" w:customStyle="1" w:styleId="Headerorfooter2Spacing0pt">
    <w:name w:val="Header or footer (2) + Spacing 0 pt"/>
    <w:basedOn w:val="Headerorfooter2"/>
    <w:rsid w:val="00F15465"/>
    <w:rPr>
      <w:rFonts w:cs="Times New Roman"/>
      <w:spacing w:val="10"/>
      <w:sz w:val="21"/>
      <w:szCs w:val="21"/>
      <w:shd w:val="clear" w:color="auto" w:fill="FFFFFF"/>
    </w:rPr>
  </w:style>
  <w:style w:type="character" w:customStyle="1" w:styleId="Headerorfooter95pt">
    <w:name w:val="Header or footer + 9.5 pt"/>
    <w:basedOn w:val="Headerorfooter"/>
    <w:rsid w:val="00F15465"/>
    <w:rPr>
      <w:rFonts w:cs="Times New Roman"/>
      <w:spacing w:val="11"/>
      <w:sz w:val="19"/>
      <w:szCs w:val="19"/>
      <w:shd w:val="clear" w:color="auto" w:fill="FFFFFF"/>
    </w:rPr>
  </w:style>
  <w:style w:type="character" w:customStyle="1" w:styleId="Bodytext8Spacing0pt">
    <w:name w:val="Body text (8) + Spacing 0 pt"/>
    <w:basedOn w:val="Bodytext8"/>
    <w:rsid w:val="00F15465"/>
    <w:rPr>
      <w:rFonts w:cs="Times New Roman"/>
      <w:spacing w:val="17"/>
      <w:w w:val="150"/>
      <w:sz w:val="8"/>
      <w:szCs w:val="8"/>
      <w:shd w:val="clear" w:color="auto" w:fill="FFFFFF"/>
    </w:rPr>
  </w:style>
  <w:style w:type="character" w:customStyle="1" w:styleId="Tablecaption60">
    <w:name w:val="Table caption (6)"/>
    <w:basedOn w:val="Tablecaption6"/>
    <w:rsid w:val="00F15465"/>
    <w:rPr>
      <w:rFonts w:cs="Times New Roman"/>
      <w:spacing w:val="7"/>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4507">
      <w:bodyDiv w:val="1"/>
      <w:marLeft w:val="0"/>
      <w:marRight w:val="0"/>
      <w:marTop w:val="0"/>
      <w:marBottom w:val="0"/>
      <w:divBdr>
        <w:top w:val="none" w:sz="0" w:space="0" w:color="auto"/>
        <w:left w:val="none" w:sz="0" w:space="0" w:color="auto"/>
        <w:bottom w:val="none" w:sz="0" w:space="0" w:color="auto"/>
        <w:right w:val="none" w:sz="0" w:space="0" w:color="auto"/>
      </w:divBdr>
    </w:div>
    <w:div w:id="232815889">
      <w:bodyDiv w:val="1"/>
      <w:marLeft w:val="0"/>
      <w:marRight w:val="0"/>
      <w:marTop w:val="0"/>
      <w:marBottom w:val="0"/>
      <w:divBdr>
        <w:top w:val="none" w:sz="0" w:space="0" w:color="auto"/>
        <w:left w:val="none" w:sz="0" w:space="0" w:color="auto"/>
        <w:bottom w:val="none" w:sz="0" w:space="0" w:color="auto"/>
        <w:right w:val="none" w:sz="0" w:space="0" w:color="auto"/>
      </w:divBdr>
    </w:div>
    <w:div w:id="477844337">
      <w:bodyDiv w:val="1"/>
      <w:marLeft w:val="0"/>
      <w:marRight w:val="0"/>
      <w:marTop w:val="0"/>
      <w:marBottom w:val="0"/>
      <w:divBdr>
        <w:top w:val="none" w:sz="0" w:space="0" w:color="auto"/>
        <w:left w:val="none" w:sz="0" w:space="0" w:color="auto"/>
        <w:bottom w:val="none" w:sz="0" w:space="0" w:color="auto"/>
        <w:right w:val="none" w:sz="0" w:space="0" w:color="auto"/>
      </w:divBdr>
    </w:div>
    <w:div w:id="1316186258">
      <w:bodyDiv w:val="1"/>
      <w:marLeft w:val="0"/>
      <w:marRight w:val="0"/>
      <w:marTop w:val="0"/>
      <w:marBottom w:val="0"/>
      <w:divBdr>
        <w:top w:val="none" w:sz="0" w:space="0" w:color="auto"/>
        <w:left w:val="none" w:sz="0" w:space="0" w:color="auto"/>
        <w:bottom w:val="none" w:sz="0" w:space="0" w:color="auto"/>
        <w:right w:val="none" w:sz="0" w:space="0" w:color="auto"/>
      </w:divBdr>
    </w:div>
    <w:div w:id="1394037613">
      <w:bodyDiv w:val="1"/>
      <w:marLeft w:val="0"/>
      <w:marRight w:val="0"/>
      <w:marTop w:val="0"/>
      <w:marBottom w:val="0"/>
      <w:divBdr>
        <w:top w:val="none" w:sz="0" w:space="0" w:color="auto"/>
        <w:left w:val="none" w:sz="0" w:space="0" w:color="auto"/>
        <w:bottom w:val="none" w:sz="0" w:space="0" w:color="auto"/>
        <w:right w:val="none" w:sz="0" w:space="0" w:color="auto"/>
      </w:divBdr>
    </w:div>
    <w:div w:id="1462768071">
      <w:bodyDiv w:val="1"/>
      <w:marLeft w:val="0"/>
      <w:marRight w:val="0"/>
      <w:marTop w:val="0"/>
      <w:marBottom w:val="0"/>
      <w:divBdr>
        <w:top w:val="none" w:sz="0" w:space="0" w:color="auto"/>
        <w:left w:val="none" w:sz="0" w:space="0" w:color="auto"/>
        <w:bottom w:val="none" w:sz="0" w:space="0" w:color="auto"/>
        <w:right w:val="none" w:sz="0" w:space="0" w:color="auto"/>
      </w:divBdr>
    </w:div>
    <w:div w:id="1493791158">
      <w:bodyDiv w:val="1"/>
      <w:marLeft w:val="0"/>
      <w:marRight w:val="0"/>
      <w:marTop w:val="0"/>
      <w:marBottom w:val="0"/>
      <w:divBdr>
        <w:top w:val="none" w:sz="0" w:space="0" w:color="auto"/>
        <w:left w:val="none" w:sz="0" w:space="0" w:color="auto"/>
        <w:bottom w:val="none" w:sz="0" w:space="0" w:color="auto"/>
        <w:right w:val="none" w:sz="0" w:space="0" w:color="auto"/>
      </w:divBdr>
    </w:div>
    <w:div w:id="1621719668">
      <w:bodyDiv w:val="1"/>
      <w:marLeft w:val="0"/>
      <w:marRight w:val="0"/>
      <w:marTop w:val="0"/>
      <w:marBottom w:val="0"/>
      <w:divBdr>
        <w:top w:val="none" w:sz="0" w:space="0" w:color="auto"/>
        <w:left w:val="none" w:sz="0" w:space="0" w:color="auto"/>
        <w:bottom w:val="none" w:sz="0" w:space="0" w:color="auto"/>
        <w:right w:val="none" w:sz="0" w:space="0" w:color="auto"/>
      </w:divBdr>
    </w:div>
    <w:div w:id="1981499638">
      <w:bodyDiv w:val="1"/>
      <w:marLeft w:val="0"/>
      <w:marRight w:val="0"/>
      <w:marTop w:val="0"/>
      <w:marBottom w:val="0"/>
      <w:divBdr>
        <w:top w:val="none" w:sz="0" w:space="0" w:color="auto"/>
        <w:left w:val="none" w:sz="0" w:space="0" w:color="auto"/>
        <w:bottom w:val="none" w:sz="0" w:space="0" w:color="auto"/>
        <w:right w:val="none" w:sz="0" w:space="0" w:color="auto"/>
      </w:divBdr>
    </w:div>
    <w:div w:id="2034528796">
      <w:bodyDiv w:val="1"/>
      <w:marLeft w:val="0"/>
      <w:marRight w:val="0"/>
      <w:marTop w:val="0"/>
      <w:marBottom w:val="0"/>
      <w:divBdr>
        <w:top w:val="none" w:sz="0" w:space="0" w:color="auto"/>
        <w:left w:val="none" w:sz="0" w:space="0" w:color="auto"/>
        <w:bottom w:val="none" w:sz="0" w:space="0" w:color="auto"/>
        <w:right w:val="none" w:sz="0" w:space="0" w:color="auto"/>
      </w:divBdr>
    </w:div>
    <w:div w:id="21022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42312</Words>
  <Characters>241185</Characters>
  <Application>Microsoft Office Word</Application>
  <DocSecurity>0</DocSecurity>
  <Lines>2009</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2017-11-09T08:50:00Z</dcterms:created>
  <dcterms:modified xsi:type="dcterms:W3CDTF">2017-11-09T08:50:00Z</dcterms:modified>
</cp:coreProperties>
</file>